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30C0" w14:textId="25E036F5" w:rsidR="0028111C" w:rsidRPr="008B590B" w:rsidRDefault="0005685B" w:rsidP="008B590B">
      <w:pPr>
        <w:jc w:val="center"/>
        <w:rPr>
          <w:b/>
        </w:rPr>
      </w:pPr>
      <w:r>
        <w:rPr>
          <w:noProof/>
        </w:rPr>
        <w:drawing>
          <wp:anchor distT="0" distB="0" distL="114300" distR="114300" simplePos="0" relativeHeight="251658240" behindDoc="1" locked="0" layoutInCell="1" allowOverlap="1" wp14:anchorId="5263A1E6" wp14:editId="5346C759">
            <wp:simplePos x="0" y="0"/>
            <wp:positionH relativeFrom="page">
              <wp:align>right</wp:align>
            </wp:positionH>
            <wp:positionV relativeFrom="paragraph">
              <wp:posOffset>-895350</wp:posOffset>
            </wp:positionV>
            <wp:extent cx="3289115" cy="2664000"/>
            <wp:effectExtent l="0" t="0" r="6985" b="3175"/>
            <wp:wrapNone/>
            <wp:docPr id="5" name="Picture 4">
              <a:extLst xmlns:a="http://schemas.openxmlformats.org/drawingml/2006/main">
                <a:ext uri="{FF2B5EF4-FFF2-40B4-BE49-F238E27FC236}">
                  <a16:creationId xmlns:a16="http://schemas.microsoft.com/office/drawing/2014/main" id="{03985D74-6004-440C-8766-21DF2BC52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3985D74-6004-440C-8766-21DF2BC521CB}"/>
                        </a:ext>
                      </a:extLst>
                    </pic:cNvPr>
                    <pic:cNvPicPr>
                      <a:picLocks noChangeAspect="1"/>
                    </pic:cNvPicPr>
                  </pic:nvPicPr>
                  <pic:blipFill rotWithShape="1">
                    <a:blip r:embed="rId7">
                      <a:extLst>
                        <a:ext uri="{28A0092B-C50C-407E-A947-70E740481C1C}">
                          <a14:useLocalDpi xmlns:a14="http://schemas.microsoft.com/office/drawing/2010/main" val="0"/>
                        </a:ext>
                      </a:extLst>
                    </a:blip>
                    <a:srcRect l="56365" t="-7" r="196" b="74349"/>
                    <a:stretch/>
                  </pic:blipFill>
                  <pic:spPr>
                    <a:xfrm>
                      <a:off x="0" y="0"/>
                      <a:ext cx="3289115" cy="2664000"/>
                    </a:xfrm>
                    <a:prstGeom prst="rect">
                      <a:avLst/>
                    </a:prstGeom>
                  </pic:spPr>
                </pic:pic>
              </a:graphicData>
            </a:graphic>
          </wp:anchor>
        </w:drawing>
      </w:r>
      <w:r w:rsidR="0028111C" w:rsidRPr="008B590B">
        <w:rPr>
          <w:b/>
        </w:rPr>
        <w:t>Head of School Report</w:t>
      </w:r>
      <w:r w:rsidR="00D77B5D">
        <w:rPr>
          <w:b/>
        </w:rPr>
        <w:t xml:space="preserve"> – Term 3</w:t>
      </w:r>
    </w:p>
    <w:tbl>
      <w:tblPr>
        <w:tblStyle w:val="TableGrid"/>
        <w:tblW w:w="0" w:type="auto"/>
        <w:tblLook w:val="04A0" w:firstRow="1" w:lastRow="0" w:firstColumn="1" w:lastColumn="0" w:noHBand="0" w:noVBand="1"/>
      </w:tblPr>
      <w:tblGrid>
        <w:gridCol w:w="2972"/>
        <w:gridCol w:w="6044"/>
      </w:tblGrid>
      <w:tr w:rsidR="008B590B" w14:paraId="0C731D7E" w14:textId="77777777" w:rsidTr="008B590B">
        <w:tc>
          <w:tcPr>
            <w:tcW w:w="2972" w:type="dxa"/>
          </w:tcPr>
          <w:p w14:paraId="04B43462" w14:textId="77777777" w:rsidR="008B590B" w:rsidRDefault="008B590B">
            <w:r>
              <w:t>School Name</w:t>
            </w:r>
          </w:p>
        </w:tc>
        <w:tc>
          <w:tcPr>
            <w:tcW w:w="6044" w:type="dxa"/>
          </w:tcPr>
          <w:p w14:paraId="104A462E" w14:textId="7E99DC95" w:rsidR="008B590B" w:rsidRDefault="005778C6">
            <w:r>
              <w:t>Field Lane Primary</w:t>
            </w:r>
          </w:p>
        </w:tc>
      </w:tr>
      <w:tr w:rsidR="008B590B" w14:paraId="4C874999" w14:textId="77777777" w:rsidTr="008B590B">
        <w:tc>
          <w:tcPr>
            <w:tcW w:w="2972" w:type="dxa"/>
          </w:tcPr>
          <w:p w14:paraId="373F28E4" w14:textId="77777777" w:rsidR="008B590B" w:rsidRDefault="005955B7">
            <w:r>
              <w:t>Head of School</w:t>
            </w:r>
          </w:p>
        </w:tc>
        <w:tc>
          <w:tcPr>
            <w:tcW w:w="6044" w:type="dxa"/>
          </w:tcPr>
          <w:p w14:paraId="0D107C90" w14:textId="2641AB21" w:rsidR="008B590B" w:rsidRDefault="005778C6">
            <w:r>
              <w:t>Mrs Caroline Howarth</w:t>
            </w:r>
          </w:p>
        </w:tc>
      </w:tr>
      <w:tr w:rsidR="005778C6" w14:paraId="553B130B" w14:textId="77777777" w:rsidTr="008B590B">
        <w:tc>
          <w:tcPr>
            <w:tcW w:w="2972" w:type="dxa"/>
          </w:tcPr>
          <w:p w14:paraId="7D1F4FA4" w14:textId="77777777" w:rsidR="005778C6" w:rsidRDefault="005778C6" w:rsidP="005778C6">
            <w:r>
              <w:t>Capacity</w:t>
            </w:r>
          </w:p>
        </w:tc>
        <w:tc>
          <w:tcPr>
            <w:tcW w:w="6044" w:type="dxa"/>
          </w:tcPr>
          <w:p w14:paraId="353F3759" w14:textId="54913DF5" w:rsidR="005778C6" w:rsidRDefault="005778C6" w:rsidP="005778C6">
            <w:r>
              <w:t>189</w:t>
            </w:r>
          </w:p>
        </w:tc>
      </w:tr>
      <w:tr w:rsidR="005778C6" w14:paraId="3956922B" w14:textId="77777777" w:rsidTr="008B590B">
        <w:tc>
          <w:tcPr>
            <w:tcW w:w="2972" w:type="dxa"/>
          </w:tcPr>
          <w:p w14:paraId="5656724C" w14:textId="77777777" w:rsidR="005778C6" w:rsidRDefault="005778C6" w:rsidP="005778C6">
            <w:r>
              <w:t>% Pupil Premium</w:t>
            </w:r>
          </w:p>
        </w:tc>
        <w:tc>
          <w:tcPr>
            <w:tcW w:w="6044" w:type="dxa"/>
          </w:tcPr>
          <w:p w14:paraId="4D6BBDA0" w14:textId="7636CC1B" w:rsidR="005778C6" w:rsidRPr="00155068" w:rsidRDefault="005778C6" w:rsidP="005778C6">
            <w:r>
              <w:t>65% (</w:t>
            </w:r>
            <w:r w:rsidR="005B148F">
              <w:t>71</w:t>
            </w:r>
            <w:r>
              <w:t>/1</w:t>
            </w:r>
            <w:r w:rsidR="005B148F">
              <w:t>10</w:t>
            </w:r>
            <w:r>
              <w:t xml:space="preserve"> pupils)</w:t>
            </w:r>
          </w:p>
        </w:tc>
      </w:tr>
      <w:tr w:rsidR="005778C6" w14:paraId="3F704DCF" w14:textId="77777777" w:rsidTr="008B590B">
        <w:tc>
          <w:tcPr>
            <w:tcW w:w="2972" w:type="dxa"/>
          </w:tcPr>
          <w:p w14:paraId="49325CCE" w14:textId="77777777" w:rsidR="005778C6" w:rsidRDefault="005778C6" w:rsidP="005778C6">
            <w:r>
              <w:t>Numbers on roll (NOR)</w:t>
            </w:r>
          </w:p>
        </w:tc>
        <w:tc>
          <w:tcPr>
            <w:tcW w:w="6044" w:type="dxa"/>
          </w:tcPr>
          <w:p w14:paraId="2C1F14DE" w14:textId="7E1E1663" w:rsidR="005778C6" w:rsidRPr="00155068" w:rsidRDefault="005778C6" w:rsidP="005778C6">
            <w:r>
              <w:t>1</w:t>
            </w:r>
            <w:r w:rsidR="005B148F">
              <w:t>10</w:t>
            </w:r>
          </w:p>
        </w:tc>
      </w:tr>
      <w:tr w:rsidR="005778C6" w14:paraId="5B115814" w14:textId="77777777" w:rsidTr="008B590B">
        <w:tc>
          <w:tcPr>
            <w:tcW w:w="2972" w:type="dxa"/>
          </w:tcPr>
          <w:p w14:paraId="5265CAC6" w14:textId="77777777" w:rsidR="005778C6" w:rsidRDefault="005778C6" w:rsidP="005778C6">
            <w:r>
              <w:t>LGB Chair</w:t>
            </w:r>
          </w:p>
        </w:tc>
        <w:tc>
          <w:tcPr>
            <w:tcW w:w="6044" w:type="dxa"/>
          </w:tcPr>
          <w:p w14:paraId="26210032" w14:textId="7DA14704" w:rsidR="005778C6" w:rsidRDefault="005778C6" w:rsidP="005778C6">
            <w:r>
              <w:t>Paul Booth</w:t>
            </w:r>
          </w:p>
        </w:tc>
      </w:tr>
    </w:tbl>
    <w:p w14:paraId="436CCFE8" w14:textId="77777777" w:rsidR="008B590B" w:rsidRDefault="008B590B"/>
    <w:tbl>
      <w:tblPr>
        <w:tblStyle w:val="TableGrid"/>
        <w:tblW w:w="0" w:type="auto"/>
        <w:tblLook w:val="04A0" w:firstRow="1" w:lastRow="0" w:firstColumn="1" w:lastColumn="0" w:noHBand="0" w:noVBand="1"/>
      </w:tblPr>
      <w:tblGrid>
        <w:gridCol w:w="9057"/>
      </w:tblGrid>
      <w:tr w:rsidR="006D7418" w14:paraId="42640BD3" w14:textId="77777777" w:rsidTr="007D689E">
        <w:tc>
          <w:tcPr>
            <w:tcW w:w="9016" w:type="dxa"/>
            <w:shd w:val="clear" w:color="auto" w:fill="A8D08D" w:themeFill="accent6" w:themeFillTint="99"/>
          </w:tcPr>
          <w:p w14:paraId="4070CC8D" w14:textId="77777777" w:rsidR="006D7418" w:rsidRDefault="006D7418" w:rsidP="006D7418">
            <w:r>
              <w:t xml:space="preserve">Leadership and Management </w:t>
            </w:r>
          </w:p>
        </w:tc>
      </w:tr>
      <w:tr w:rsidR="006D7418" w14:paraId="431F6CD6" w14:textId="77777777" w:rsidTr="006D7418">
        <w:tc>
          <w:tcPr>
            <w:tcW w:w="9016" w:type="dxa"/>
            <w:shd w:val="clear" w:color="auto" w:fill="auto"/>
          </w:tcPr>
          <w:p w14:paraId="132665E3" w14:textId="6A1FBC20" w:rsidR="006D7418" w:rsidRDefault="00D77B5D" w:rsidP="006D7418">
            <w:r>
              <w:t>School Improvement Plan Review</w:t>
            </w:r>
          </w:p>
        </w:tc>
      </w:tr>
      <w:tr w:rsidR="006D7418" w14:paraId="25E9DADA" w14:textId="77777777" w:rsidTr="006D7418">
        <w:tc>
          <w:tcPr>
            <w:tcW w:w="9016" w:type="dxa"/>
            <w:shd w:val="clear" w:color="auto" w:fill="auto"/>
          </w:tcPr>
          <w:p w14:paraId="279F3080" w14:textId="2E5860D7" w:rsidR="006D7418" w:rsidRDefault="006D7418" w:rsidP="006D7418">
            <w:proofErr w:type="spellStart"/>
            <w:r>
              <w:t>HoS</w:t>
            </w:r>
            <w:proofErr w:type="spellEnd"/>
            <w:r>
              <w:t xml:space="preserve"> comment:</w:t>
            </w:r>
          </w:p>
          <w:p w14:paraId="0F87DE51" w14:textId="29B9B860" w:rsidR="00304DC1" w:rsidRPr="009B1D6A" w:rsidRDefault="009B1D6A" w:rsidP="006D7418">
            <w:pPr>
              <w:rPr>
                <w:b/>
                <w:bCs/>
              </w:rPr>
            </w:pPr>
            <w:r w:rsidRPr="009B1D6A">
              <w:rPr>
                <w:b/>
                <w:bCs/>
              </w:rPr>
              <w:t>Reading/phonics</w:t>
            </w:r>
          </w:p>
          <w:p w14:paraId="6F29A53C" w14:textId="54E2F3E5" w:rsidR="004F02F4" w:rsidRDefault="004F02F4" w:rsidP="004F02F4">
            <w:pPr>
              <w:pStyle w:val="ListParagraph"/>
              <w:numPr>
                <w:ilvl w:val="0"/>
                <w:numId w:val="12"/>
              </w:numPr>
            </w:pPr>
            <w:r>
              <w:t>Data below shows the positive impact of consistent CPD, teaching and delivery of the synthetic phonics</w:t>
            </w:r>
            <w:r w:rsidR="00155A01">
              <w:t xml:space="preserve"> </w:t>
            </w:r>
            <w:r>
              <w:t xml:space="preserve">system. </w:t>
            </w:r>
          </w:p>
          <w:p w14:paraId="0636525E" w14:textId="3F97EE45" w:rsidR="004F02F4" w:rsidRDefault="004F02F4" w:rsidP="004F02F4">
            <w:pPr>
              <w:pStyle w:val="ListParagraph"/>
              <w:numPr>
                <w:ilvl w:val="0"/>
                <w:numId w:val="12"/>
              </w:numPr>
            </w:pPr>
            <w:r>
              <w:t xml:space="preserve">1:1 tutoring phonics intervention has accelerated the progress for key pupils. </w:t>
            </w:r>
            <w:r w:rsidR="00155A01">
              <w:t xml:space="preserve">   </w:t>
            </w:r>
          </w:p>
          <w:p w14:paraId="0D9387D3" w14:textId="06BC9F95" w:rsidR="009B1D6A" w:rsidRPr="00C0714B" w:rsidRDefault="009B1D6A" w:rsidP="00D47B50">
            <w:pPr>
              <w:pStyle w:val="ListParagraph"/>
              <w:numPr>
                <w:ilvl w:val="0"/>
                <w:numId w:val="16"/>
              </w:numPr>
            </w:pPr>
            <w:r>
              <w:t>Use of NFER assessments for Years 1-6 have provided more accurate summative assessments for reading</w:t>
            </w:r>
            <w:r w:rsidR="00906782">
              <w:t xml:space="preserve"> and in turn QLA ha</w:t>
            </w:r>
            <w:r w:rsidR="00AC0EED">
              <w:t>ve influenced teaching and learning</w:t>
            </w:r>
          </w:p>
          <w:p w14:paraId="4020B0A7" w14:textId="0DEEF8A1" w:rsidR="00D47B50" w:rsidRDefault="00D47B50" w:rsidP="00D47B50">
            <w:pPr>
              <w:rPr>
                <w:b/>
                <w:bCs/>
              </w:rPr>
            </w:pPr>
            <w:r>
              <w:rPr>
                <w:b/>
                <w:bCs/>
              </w:rPr>
              <w:t>Maths</w:t>
            </w:r>
          </w:p>
          <w:p w14:paraId="23C4E6A5" w14:textId="5E009544" w:rsidR="00D47B50" w:rsidRPr="00D47B50" w:rsidRDefault="00D47B50" w:rsidP="00D47B50">
            <w:pPr>
              <w:pStyle w:val="ListParagraph"/>
              <w:numPr>
                <w:ilvl w:val="0"/>
                <w:numId w:val="16"/>
              </w:numPr>
              <w:rPr>
                <w:b/>
                <w:bCs/>
              </w:rPr>
            </w:pPr>
            <w:r>
              <w:t xml:space="preserve">Consistent approaches </w:t>
            </w:r>
          </w:p>
          <w:p w14:paraId="576B2C24" w14:textId="15741ED7" w:rsidR="00D47B50" w:rsidRPr="00D47B50" w:rsidRDefault="00D47B50" w:rsidP="00D47B50">
            <w:pPr>
              <w:pStyle w:val="ListParagraph"/>
              <w:numPr>
                <w:ilvl w:val="0"/>
                <w:numId w:val="16"/>
              </w:numPr>
              <w:rPr>
                <w:b/>
                <w:bCs/>
              </w:rPr>
            </w:pPr>
            <w:r>
              <w:t>CPD effective- increased use of CPA, implementation of resources, more reasoning and problem solving used</w:t>
            </w:r>
          </w:p>
          <w:p w14:paraId="22CFD721" w14:textId="5D43963B" w:rsidR="00D47B50" w:rsidRPr="00152237" w:rsidRDefault="00D47B50" w:rsidP="00D47B50">
            <w:pPr>
              <w:pStyle w:val="ListParagraph"/>
              <w:numPr>
                <w:ilvl w:val="0"/>
                <w:numId w:val="16"/>
              </w:numPr>
              <w:rPr>
                <w:b/>
                <w:bCs/>
              </w:rPr>
            </w:pPr>
            <w:r>
              <w:t>Intervention- Mastering number effective</w:t>
            </w:r>
            <w:r w:rsidR="00152237">
              <w:t>, progress of pupils KS1</w:t>
            </w:r>
          </w:p>
          <w:p w14:paraId="04E73CEA" w14:textId="54EE2231" w:rsidR="00152237" w:rsidRDefault="00152237" w:rsidP="00152237">
            <w:pPr>
              <w:rPr>
                <w:b/>
                <w:bCs/>
              </w:rPr>
            </w:pPr>
          </w:p>
          <w:p w14:paraId="4EA29827" w14:textId="1080E83E" w:rsidR="00152237" w:rsidRDefault="00152237" w:rsidP="00152237">
            <w:pPr>
              <w:rPr>
                <w:b/>
                <w:bCs/>
              </w:rPr>
            </w:pPr>
            <w:r>
              <w:rPr>
                <w:b/>
                <w:bCs/>
              </w:rPr>
              <w:t>Foundation subjects</w:t>
            </w:r>
          </w:p>
          <w:p w14:paraId="3C5A4C25" w14:textId="78459D2B" w:rsidR="00152237" w:rsidRPr="00152237" w:rsidRDefault="00152237" w:rsidP="00152237">
            <w:pPr>
              <w:pStyle w:val="ListParagraph"/>
              <w:numPr>
                <w:ilvl w:val="0"/>
                <w:numId w:val="17"/>
              </w:numPr>
              <w:rPr>
                <w:b/>
                <w:bCs/>
              </w:rPr>
            </w:pPr>
            <w:r>
              <w:t xml:space="preserve">Assessment calendar used effectively </w:t>
            </w:r>
          </w:p>
          <w:p w14:paraId="50E3FA89" w14:textId="0D42D52C" w:rsidR="0088683D" w:rsidRPr="00C0714B" w:rsidRDefault="00152237" w:rsidP="0088683D">
            <w:pPr>
              <w:pStyle w:val="ListParagraph"/>
              <w:numPr>
                <w:ilvl w:val="0"/>
                <w:numId w:val="17"/>
              </w:numPr>
              <w:rPr>
                <w:b/>
                <w:bCs/>
              </w:rPr>
            </w:pPr>
            <w:r>
              <w:t>All subjects assessed and judgements moderated</w:t>
            </w:r>
          </w:p>
          <w:p w14:paraId="57F8BBBF" w14:textId="77777777" w:rsidR="00C0714B" w:rsidRPr="00C0714B" w:rsidRDefault="00C0714B" w:rsidP="00C0714B">
            <w:pPr>
              <w:rPr>
                <w:b/>
                <w:bCs/>
              </w:rPr>
            </w:pPr>
          </w:p>
          <w:p w14:paraId="2D88681D" w14:textId="2D363501" w:rsidR="0088683D" w:rsidRDefault="0088683D" w:rsidP="0088683D">
            <w:pPr>
              <w:rPr>
                <w:b/>
                <w:bCs/>
              </w:rPr>
            </w:pPr>
            <w:r>
              <w:rPr>
                <w:b/>
                <w:bCs/>
              </w:rPr>
              <w:t>Behaviour</w:t>
            </w:r>
            <w:r w:rsidR="006E5E0C">
              <w:rPr>
                <w:b/>
                <w:bCs/>
              </w:rPr>
              <w:t xml:space="preserve">, </w:t>
            </w:r>
            <w:proofErr w:type="gramStart"/>
            <w:r w:rsidR="006E5E0C">
              <w:rPr>
                <w:b/>
                <w:bCs/>
              </w:rPr>
              <w:t>attitudes</w:t>
            </w:r>
            <w:proofErr w:type="gramEnd"/>
            <w:r w:rsidR="006E5E0C">
              <w:rPr>
                <w:b/>
                <w:bCs/>
              </w:rPr>
              <w:t xml:space="preserve"> and personal development</w:t>
            </w:r>
          </w:p>
          <w:p w14:paraId="281EBF91" w14:textId="206218F5" w:rsidR="0088683D" w:rsidRPr="0088683D" w:rsidRDefault="0088683D" w:rsidP="0088683D">
            <w:pPr>
              <w:pStyle w:val="ListParagraph"/>
              <w:numPr>
                <w:ilvl w:val="0"/>
                <w:numId w:val="19"/>
              </w:numPr>
              <w:rPr>
                <w:b/>
                <w:bCs/>
              </w:rPr>
            </w:pPr>
            <w:r>
              <w:t xml:space="preserve">Pupils demonstrating high levels of resilience in most lessons. </w:t>
            </w:r>
          </w:p>
          <w:p w14:paraId="52B47830" w14:textId="555DA582" w:rsidR="0088683D" w:rsidRPr="0088683D" w:rsidRDefault="0088683D" w:rsidP="0088683D">
            <w:pPr>
              <w:pStyle w:val="ListParagraph"/>
              <w:numPr>
                <w:ilvl w:val="0"/>
                <w:numId w:val="19"/>
              </w:numPr>
              <w:rPr>
                <w:b/>
                <w:bCs/>
              </w:rPr>
            </w:pPr>
            <w:r>
              <w:t xml:space="preserve">Clear use of the positive behaviour management policy- consistency, </w:t>
            </w:r>
            <w:proofErr w:type="gramStart"/>
            <w:r>
              <w:t>routines</w:t>
            </w:r>
            <w:proofErr w:type="gramEnd"/>
            <w:r>
              <w:t xml:space="preserve"> and improved outcomes</w:t>
            </w:r>
          </w:p>
          <w:p w14:paraId="04A3441F" w14:textId="17F5CAA0" w:rsidR="0088683D" w:rsidRPr="006E5E0C" w:rsidRDefault="0088683D" w:rsidP="0088683D">
            <w:pPr>
              <w:pStyle w:val="ListParagraph"/>
              <w:numPr>
                <w:ilvl w:val="0"/>
                <w:numId w:val="19"/>
              </w:numPr>
              <w:rPr>
                <w:b/>
                <w:bCs/>
              </w:rPr>
            </w:pPr>
            <w:r>
              <w:t xml:space="preserve">MIRROR values becoming part of </w:t>
            </w:r>
            <w:r w:rsidR="006E5E0C">
              <w:t>pupil’s</w:t>
            </w:r>
            <w:r>
              <w:t xml:space="preserve"> dialogue</w:t>
            </w:r>
            <w:r w:rsidR="006E5E0C">
              <w:t>- pupils understand how systems work and their purpose</w:t>
            </w:r>
          </w:p>
          <w:p w14:paraId="79A0C40F" w14:textId="139C20D6" w:rsidR="006E5E0C" w:rsidRPr="006E5E0C" w:rsidRDefault="006E5E0C" w:rsidP="0088683D">
            <w:pPr>
              <w:pStyle w:val="ListParagraph"/>
              <w:numPr>
                <w:ilvl w:val="0"/>
                <w:numId w:val="19"/>
              </w:numPr>
              <w:rPr>
                <w:b/>
                <w:bCs/>
              </w:rPr>
            </w:pPr>
            <w:r>
              <w:t>PSHE has a clear focus and progression throughout school</w:t>
            </w:r>
          </w:p>
          <w:p w14:paraId="67A4716E" w14:textId="085F2F7C" w:rsidR="006E5E0C" w:rsidRPr="00C04AAA" w:rsidRDefault="006E5E0C" w:rsidP="0088683D">
            <w:pPr>
              <w:pStyle w:val="ListParagraph"/>
              <w:numPr>
                <w:ilvl w:val="0"/>
                <w:numId w:val="19"/>
              </w:numPr>
              <w:rPr>
                <w:b/>
                <w:bCs/>
              </w:rPr>
            </w:pPr>
            <w:r>
              <w:t>Pastoral team proactive in role and relationships</w:t>
            </w:r>
            <w:r w:rsidR="00C0714B">
              <w:t xml:space="preserve"> </w:t>
            </w:r>
            <w:r>
              <w:t>- continued impact on recorded incidents decreasing and positive outcomes increasing</w:t>
            </w:r>
          </w:p>
          <w:p w14:paraId="094CAC82" w14:textId="5EBE4B6E" w:rsidR="0076083F" w:rsidRPr="0076083F" w:rsidRDefault="00C04AAA" w:rsidP="0076083F">
            <w:pPr>
              <w:pStyle w:val="ListParagraph"/>
              <w:numPr>
                <w:ilvl w:val="0"/>
                <w:numId w:val="19"/>
              </w:numPr>
              <w:rPr>
                <w:b/>
                <w:bCs/>
              </w:rPr>
            </w:pPr>
            <w:r>
              <w:t xml:space="preserve">E-safety is consistently </w:t>
            </w:r>
            <w:r w:rsidR="00C0714B">
              <w:t>taught,</w:t>
            </w:r>
            <w:r>
              <w:t xml:space="preserve"> and stakeholders are provided with </w:t>
            </w:r>
            <w:r w:rsidR="0076083F">
              <w:t>strategies to support pupils outside of school</w:t>
            </w:r>
          </w:p>
          <w:p w14:paraId="6F38E396" w14:textId="290D418F" w:rsidR="009B1D6A" w:rsidRDefault="009B1D6A" w:rsidP="009B1D6A"/>
          <w:p w14:paraId="7C98D832" w14:textId="53859382" w:rsidR="00313015" w:rsidRDefault="00313015" w:rsidP="009B1D6A">
            <w:pPr>
              <w:rPr>
                <w:b/>
                <w:bCs/>
              </w:rPr>
            </w:pPr>
            <w:r>
              <w:rPr>
                <w:b/>
                <w:bCs/>
              </w:rPr>
              <w:t>Leadership and management</w:t>
            </w:r>
          </w:p>
          <w:p w14:paraId="48DF09AD" w14:textId="70DC9DB1" w:rsidR="00BB1188" w:rsidRPr="00BB1188" w:rsidRDefault="00313015" w:rsidP="00BB1188">
            <w:pPr>
              <w:pStyle w:val="ListParagraph"/>
              <w:numPr>
                <w:ilvl w:val="0"/>
                <w:numId w:val="20"/>
              </w:numPr>
              <w:rPr>
                <w:b/>
                <w:bCs/>
              </w:rPr>
            </w:pPr>
            <w:r>
              <w:t xml:space="preserve">Questioning demonstrates higher level of challenge, reflection and </w:t>
            </w:r>
            <w:r w:rsidR="008F4A1C">
              <w:t>appropria</w:t>
            </w:r>
            <w:r w:rsidR="00BB1188">
              <w:t>te</w:t>
            </w:r>
          </w:p>
          <w:p w14:paraId="5A9A8576" w14:textId="7A7020B2" w:rsidR="00BB1188" w:rsidRDefault="00BB1188" w:rsidP="00BB1188">
            <w:pPr>
              <w:pStyle w:val="ListParagraph"/>
              <w:numPr>
                <w:ilvl w:val="0"/>
                <w:numId w:val="20"/>
              </w:numPr>
            </w:pPr>
            <w:r w:rsidRPr="00BB1188">
              <w:t xml:space="preserve">CPD </w:t>
            </w:r>
            <w:r>
              <w:t xml:space="preserve">and consistent focus on SIPs, in particular T &amp; L, has supported SLT with leadership clear focus and understanding of school priorities </w:t>
            </w:r>
          </w:p>
          <w:p w14:paraId="28D42789" w14:textId="6D7458F8" w:rsidR="00313015" w:rsidRPr="00594280" w:rsidRDefault="00BB1188" w:rsidP="003631CB">
            <w:pPr>
              <w:pStyle w:val="ListParagraph"/>
              <w:numPr>
                <w:ilvl w:val="0"/>
                <w:numId w:val="20"/>
              </w:numPr>
              <w:rPr>
                <w:b/>
                <w:bCs/>
              </w:rPr>
            </w:pPr>
            <w:r>
              <w:t xml:space="preserve">CPD for curriculum leaders has developed subject </w:t>
            </w:r>
            <w:r w:rsidR="00594280">
              <w:t>leaders’</w:t>
            </w:r>
            <w:r>
              <w:t xml:space="preserve"> strategic approaches </w:t>
            </w:r>
            <w:r w:rsidR="00594280">
              <w:t>and built on confidence. Curriculum plans have been refined and embedding period continues</w:t>
            </w:r>
          </w:p>
          <w:p w14:paraId="314CF841" w14:textId="56777E62" w:rsidR="00BB1188" w:rsidRPr="00C0714B" w:rsidRDefault="00594280" w:rsidP="00BB1188">
            <w:pPr>
              <w:pStyle w:val="ListParagraph"/>
              <w:numPr>
                <w:ilvl w:val="0"/>
                <w:numId w:val="20"/>
              </w:numPr>
              <w:rPr>
                <w:b/>
                <w:bCs/>
              </w:rPr>
            </w:pPr>
            <w:r>
              <w:t>Performance management have been reviewed and appropriate support planned</w:t>
            </w:r>
          </w:p>
          <w:p w14:paraId="41385D3A" w14:textId="137DB6B4" w:rsidR="00C0714B" w:rsidRDefault="00C0714B" w:rsidP="00C0714B">
            <w:pPr>
              <w:rPr>
                <w:b/>
                <w:bCs/>
              </w:rPr>
            </w:pPr>
          </w:p>
          <w:p w14:paraId="58D6DA86" w14:textId="458A3D4B" w:rsidR="00C0714B" w:rsidRDefault="00C0714B" w:rsidP="00C0714B">
            <w:pPr>
              <w:rPr>
                <w:b/>
                <w:bCs/>
              </w:rPr>
            </w:pPr>
          </w:p>
          <w:p w14:paraId="635E2E53" w14:textId="77777777" w:rsidR="00C0714B" w:rsidRPr="00C0714B" w:rsidRDefault="00C0714B" w:rsidP="00C0714B">
            <w:pPr>
              <w:rPr>
                <w:b/>
                <w:bCs/>
              </w:rPr>
            </w:pPr>
          </w:p>
          <w:p w14:paraId="3DC0CA48" w14:textId="074CFA6B" w:rsidR="009B1D6A" w:rsidRDefault="009B1D6A" w:rsidP="009B1D6A">
            <w:pPr>
              <w:rPr>
                <w:b/>
                <w:bCs/>
              </w:rPr>
            </w:pPr>
            <w:r w:rsidRPr="009B1D6A">
              <w:rPr>
                <w:b/>
                <w:bCs/>
              </w:rPr>
              <w:lastRenderedPageBreak/>
              <w:t>SIP priorities 2022/2023</w:t>
            </w:r>
          </w:p>
          <w:p w14:paraId="2F2F98FD" w14:textId="75F63CDC" w:rsidR="00D47B50" w:rsidRPr="009B1D6A" w:rsidRDefault="00D47B50" w:rsidP="009B1D6A">
            <w:pPr>
              <w:rPr>
                <w:b/>
                <w:bCs/>
              </w:rPr>
            </w:pPr>
            <w:r>
              <w:rPr>
                <w:b/>
                <w:bCs/>
              </w:rPr>
              <w:t>Writing</w:t>
            </w:r>
          </w:p>
          <w:p w14:paraId="40E89729" w14:textId="77777777" w:rsidR="009B1D6A" w:rsidRDefault="009B1D6A" w:rsidP="009B1D6A">
            <w:pPr>
              <w:pStyle w:val="ListParagraph"/>
              <w:numPr>
                <w:ilvl w:val="0"/>
                <w:numId w:val="15"/>
              </w:numPr>
            </w:pPr>
            <w:r>
              <w:t xml:space="preserve">CPD- curriculum planning, pedagogical </w:t>
            </w:r>
            <w:r w:rsidR="00D47B50">
              <w:t xml:space="preserve">teaching styles and sharing good practice. </w:t>
            </w:r>
          </w:p>
          <w:p w14:paraId="1EE6C75A" w14:textId="77777777" w:rsidR="00D47B50" w:rsidRDefault="00D47B50" w:rsidP="009B1D6A">
            <w:pPr>
              <w:pStyle w:val="ListParagraph"/>
              <w:numPr>
                <w:ilvl w:val="0"/>
                <w:numId w:val="15"/>
              </w:numPr>
            </w:pPr>
            <w:r>
              <w:t xml:space="preserve">Handwriting scheme to identified and used by all. </w:t>
            </w:r>
          </w:p>
          <w:p w14:paraId="00910687" w14:textId="77777777" w:rsidR="00D47B50" w:rsidRDefault="00D47B50" w:rsidP="009B1D6A">
            <w:pPr>
              <w:pStyle w:val="ListParagraph"/>
              <w:numPr>
                <w:ilvl w:val="0"/>
                <w:numId w:val="15"/>
              </w:numPr>
            </w:pPr>
            <w:r>
              <w:t>Developing early writing</w:t>
            </w:r>
          </w:p>
          <w:p w14:paraId="444E1123" w14:textId="77777777" w:rsidR="00D47B50" w:rsidRDefault="00D47B50" w:rsidP="00D47B50">
            <w:pPr>
              <w:ind w:left="360"/>
            </w:pPr>
          </w:p>
          <w:p w14:paraId="3428A4AE" w14:textId="77777777" w:rsidR="00152237" w:rsidRDefault="00152237" w:rsidP="00152237">
            <w:pPr>
              <w:rPr>
                <w:b/>
                <w:bCs/>
              </w:rPr>
            </w:pPr>
            <w:r>
              <w:rPr>
                <w:b/>
                <w:bCs/>
              </w:rPr>
              <w:t>SEND</w:t>
            </w:r>
          </w:p>
          <w:p w14:paraId="73EC9EC3" w14:textId="75FD1CEE" w:rsidR="007B1798" w:rsidRPr="007B1798" w:rsidRDefault="0088683D" w:rsidP="00152237">
            <w:pPr>
              <w:pStyle w:val="ListParagraph"/>
              <w:numPr>
                <w:ilvl w:val="0"/>
                <w:numId w:val="18"/>
              </w:numPr>
              <w:rPr>
                <w:b/>
                <w:bCs/>
              </w:rPr>
            </w:pPr>
            <w:r>
              <w:t>Although SEND pupil</w:t>
            </w:r>
            <w:r w:rsidR="007B1798">
              <w:t>s</w:t>
            </w:r>
            <w:r>
              <w:t xml:space="preserve"> are making expected progress and a range of interventions used</w:t>
            </w:r>
            <w:r w:rsidR="007B1798">
              <w:t>, f</w:t>
            </w:r>
            <w:r>
              <w:t>urther research (EEF) based practice to be introduced</w:t>
            </w:r>
          </w:p>
          <w:p w14:paraId="0FD1E863" w14:textId="171AB0CB" w:rsidR="00152237" w:rsidRPr="008F4A1C" w:rsidRDefault="007B1798" w:rsidP="00152237">
            <w:pPr>
              <w:pStyle w:val="ListParagraph"/>
              <w:numPr>
                <w:ilvl w:val="0"/>
                <w:numId w:val="18"/>
              </w:numPr>
              <w:rPr>
                <w:b/>
                <w:bCs/>
              </w:rPr>
            </w:pPr>
            <w:r>
              <w:t>CPD delivered for specific pupils needs- SEMH</w:t>
            </w:r>
            <w:r w:rsidR="0088683D">
              <w:t xml:space="preserve"> </w:t>
            </w:r>
          </w:p>
          <w:p w14:paraId="0E9BC6AF" w14:textId="77777777" w:rsidR="008F4A1C" w:rsidRPr="008F4A1C" w:rsidRDefault="008F4A1C" w:rsidP="008F4A1C">
            <w:pPr>
              <w:pStyle w:val="ListParagraph"/>
              <w:rPr>
                <w:b/>
                <w:bCs/>
              </w:rPr>
            </w:pPr>
          </w:p>
          <w:p w14:paraId="060C81DD" w14:textId="0921E35F" w:rsidR="008F4A1C" w:rsidRDefault="008F4A1C" w:rsidP="008F4A1C">
            <w:pPr>
              <w:rPr>
                <w:b/>
                <w:bCs/>
              </w:rPr>
            </w:pPr>
            <w:r>
              <w:rPr>
                <w:b/>
                <w:bCs/>
              </w:rPr>
              <w:t>Governors</w:t>
            </w:r>
          </w:p>
          <w:p w14:paraId="741C6509" w14:textId="35916BFA" w:rsidR="008F4A1C" w:rsidRPr="00CA13AF" w:rsidRDefault="008F4A1C" w:rsidP="008F4A1C">
            <w:pPr>
              <w:pStyle w:val="ListParagraph"/>
              <w:numPr>
                <w:ilvl w:val="0"/>
                <w:numId w:val="18"/>
              </w:numPr>
              <w:rPr>
                <w:b/>
                <w:bCs/>
              </w:rPr>
            </w:pPr>
            <w:r>
              <w:t xml:space="preserve">Continued CPD and collaboration on school priorities, </w:t>
            </w:r>
            <w:r w:rsidR="00C0714B">
              <w:t>support,</w:t>
            </w:r>
            <w:r>
              <w:t xml:space="preserve"> and challenge from governors</w:t>
            </w:r>
          </w:p>
          <w:p w14:paraId="127B1779" w14:textId="495569A2" w:rsidR="007B1798" w:rsidRDefault="007B1798" w:rsidP="007B1798"/>
          <w:p w14:paraId="6CC24577" w14:textId="2C0785FE" w:rsidR="007B1798" w:rsidRDefault="007B1798" w:rsidP="007B1798">
            <w:pPr>
              <w:rPr>
                <w:b/>
                <w:bCs/>
              </w:rPr>
            </w:pPr>
            <w:r>
              <w:rPr>
                <w:b/>
                <w:bCs/>
              </w:rPr>
              <w:t>Behaviour</w:t>
            </w:r>
          </w:p>
          <w:p w14:paraId="37AC284E" w14:textId="1EC8A1A3" w:rsidR="007B1798" w:rsidRDefault="007B1798" w:rsidP="007B1798">
            <w:pPr>
              <w:pStyle w:val="ListParagraph"/>
              <w:numPr>
                <w:ilvl w:val="0"/>
                <w:numId w:val="18"/>
              </w:numPr>
            </w:pPr>
            <w:r w:rsidRPr="007B1798">
              <w:t>Continued CPD to supp</w:t>
            </w:r>
            <w:r>
              <w:t>ort staff with strategies for supporting all pupils</w:t>
            </w:r>
            <w:r w:rsidR="00852277">
              <w:t xml:space="preserve"> </w:t>
            </w:r>
          </w:p>
          <w:p w14:paraId="3D5096B1" w14:textId="22B7ECC6" w:rsidR="00827EAE" w:rsidRDefault="00827EAE" w:rsidP="00827EAE"/>
          <w:p w14:paraId="05032048" w14:textId="07BB3598" w:rsidR="00827EAE" w:rsidRDefault="00827EAE" w:rsidP="00827EAE">
            <w:pPr>
              <w:rPr>
                <w:b/>
                <w:bCs/>
              </w:rPr>
            </w:pPr>
            <w:r>
              <w:rPr>
                <w:b/>
                <w:bCs/>
              </w:rPr>
              <w:t>CPD</w:t>
            </w:r>
          </w:p>
          <w:p w14:paraId="3403B135" w14:textId="5E91E9F1" w:rsidR="00827EAE" w:rsidRPr="00827EAE" w:rsidRDefault="00827EAE" w:rsidP="00827EAE">
            <w:pPr>
              <w:pStyle w:val="ListParagraph"/>
              <w:numPr>
                <w:ilvl w:val="0"/>
                <w:numId w:val="18"/>
              </w:numPr>
              <w:rPr>
                <w:b/>
                <w:bCs/>
              </w:rPr>
            </w:pPr>
            <w:r>
              <w:t>Package of CPD to support curriculum requirements of subject knowledge and skills</w:t>
            </w:r>
          </w:p>
          <w:p w14:paraId="2114616A" w14:textId="4DBABC2D" w:rsidR="0088683D" w:rsidRPr="0088683D" w:rsidRDefault="0088683D" w:rsidP="0088683D">
            <w:pPr>
              <w:rPr>
                <w:b/>
                <w:bCs/>
              </w:rPr>
            </w:pPr>
          </w:p>
        </w:tc>
      </w:tr>
      <w:tr w:rsidR="006D7418" w14:paraId="258AD7A5" w14:textId="77777777" w:rsidTr="00493893">
        <w:tc>
          <w:tcPr>
            <w:tcW w:w="9016" w:type="dxa"/>
            <w:shd w:val="clear" w:color="auto" w:fill="A8D08D" w:themeFill="accent6" w:themeFillTint="99"/>
          </w:tcPr>
          <w:p w14:paraId="6BD355AE" w14:textId="77777777" w:rsidR="006D7418" w:rsidRDefault="006D7418" w:rsidP="006D7418">
            <w:r>
              <w:lastRenderedPageBreak/>
              <w:t>Behaviour and Conduct</w:t>
            </w:r>
          </w:p>
        </w:tc>
      </w:tr>
      <w:tr w:rsidR="006D7418" w14:paraId="69DABFF4" w14:textId="77777777" w:rsidTr="0028111C">
        <w:tc>
          <w:tcPr>
            <w:tcW w:w="9016" w:type="dxa"/>
          </w:tcPr>
          <w:p w14:paraId="5A7F89EA" w14:textId="77777777" w:rsidR="006D7418" w:rsidRDefault="006D7418" w:rsidP="006D7418">
            <w:r>
              <w:t>Rewards, Abs, PA, FTE, PEX, Bullying</w:t>
            </w:r>
          </w:p>
        </w:tc>
      </w:tr>
      <w:tr w:rsidR="006D7418" w14:paraId="21C68E6F" w14:textId="77777777" w:rsidTr="0028111C">
        <w:tc>
          <w:tcPr>
            <w:tcW w:w="9016" w:type="dxa"/>
          </w:tcPr>
          <w:p w14:paraId="3B66DB5E" w14:textId="4BCD45EC" w:rsidR="00316B75" w:rsidRDefault="006D7418" w:rsidP="006D7418">
            <w:proofErr w:type="spellStart"/>
            <w:r>
              <w:t>HoS</w:t>
            </w:r>
            <w:proofErr w:type="spellEnd"/>
            <w:r>
              <w:t xml:space="preserve"> comment:</w:t>
            </w:r>
          </w:p>
          <w:p w14:paraId="348C0DE9" w14:textId="732711FD" w:rsidR="00D6277C" w:rsidRDefault="00D6277C" w:rsidP="00D6277C">
            <w:r>
              <w:t xml:space="preserve">The school continues to have calm environment where </w:t>
            </w:r>
            <w:proofErr w:type="gramStart"/>
            <w:r>
              <w:t>the majority of</w:t>
            </w:r>
            <w:proofErr w:type="gramEnd"/>
            <w:r>
              <w:t xml:space="preserve"> pupils are respectful and show positive attitudes towards their learning. Behaviour incidents have shown a slight increase, this term, which we have seen in previous year</w:t>
            </w:r>
            <w:r w:rsidR="009F794D">
              <w:t>s</w:t>
            </w:r>
            <w:r>
              <w:t xml:space="preserve">, 60 incidents per month. On the few instances of low-level disruption, staff deal with these effectively ensuring that disruptions to learning are minimal. Staff and pupil’s relationships are positive. </w:t>
            </w:r>
          </w:p>
          <w:p w14:paraId="7BFE76E3" w14:textId="77777777" w:rsidR="00D6277C" w:rsidRDefault="00D6277C" w:rsidP="00D6277C"/>
          <w:p w14:paraId="6C23DB19" w14:textId="5489FA35" w:rsidR="00D6277C" w:rsidRDefault="00D6277C" w:rsidP="00D6277C">
            <w:r>
              <w:t>Pupils continue to be very positive about the school’s reward system, dojo points are used as incentive for returning reading books, home learning tasks, entering competitions, taking part in extracurricular activities</w:t>
            </w:r>
            <w:r w:rsidR="005B148F">
              <w:t xml:space="preserve"> and being active. </w:t>
            </w:r>
          </w:p>
          <w:p w14:paraId="36993901" w14:textId="77777777" w:rsidR="00D6277C" w:rsidRDefault="00D6277C" w:rsidP="00D6277C"/>
          <w:p w14:paraId="2F2CBCFF" w14:textId="06806F8B" w:rsidR="00D6277C" w:rsidRDefault="00D6277C" w:rsidP="00D6277C">
            <w:r>
              <w:t>There ha</w:t>
            </w:r>
            <w:r w:rsidR="000A0BBF">
              <w:t xml:space="preserve">s </w:t>
            </w:r>
            <w:r>
              <w:t xml:space="preserve">been </w:t>
            </w:r>
            <w:r w:rsidR="005B148F">
              <w:t>one</w:t>
            </w:r>
            <w:r>
              <w:t xml:space="preserve"> </w:t>
            </w:r>
            <w:r w:rsidR="00C0714B">
              <w:t xml:space="preserve">suspension </w:t>
            </w:r>
            <w:r w:rsidR="005B148F">
              <w:t>and no</w:t>
            </w:r>
            <w:r>
              <w:t xml:space="preserve"> permanent exclusions this </w:t>
            </w:r>
            <w:r w:rsidR="00225DA9">
              <w:t>academic year</w:t>
            </w:r>
            <w:r w:rsidRPr="000A0BBF">
              <w:t xml:space="preserve">. </w:t>
            </w:r>
            <w:r w:rsidR="005B148F" w:rsidRPr="000A0BBF">
              <w:t>Three</w:t>
            </w:r>
            <w:r w:rsidRPr="000A0BBF">
              <w:t xml:space="preserve"> child</w:t>
            </w:r>
            <w:r w:rsidR="000A0BBF" w:rsidRPr="000A0BBF">
              <w:t>ren</w:t>
            </w:r>
            <w:r w:rsidRPr="000A0BBF">
              <w:t xml:space="preserve"> ha</w:t>
            </w:r>
            <w:r w:rsidR="000A0BBF" w:rsidRPr="000A0BBF">
              <w:t>ve</w:t>
            </w:r>
            <w:r w:rsidRPr="000A0BBF">
              <w:t xml:space="preserve"> spent one</w:t>
            </w:r>
            <w:r>
              <w:t xml:space="preserve"> day in internal isolation. The school continues to focus on changing behaviours and offering the correct and proactive support for pupils who require it. </w:t>
            </w:r>
          </w:p>
          <w:p w14:paraId="625B501C" w14:textId="77777777" w:rsidR="00D6277C" w:rsidRDefault="00D6277C" w:rsidP="00D6277C"/>
          <w:p w14:paraId="7293A886" w14:textId="77777777" w:rsidR="00D6277C" w:rsidRPr="00382345" w:rsidRDefault="00D6277C" w:rsidP="00D6277C">
            <w:pPr>
              <w:rPr>
                <w:b/>
                <w:bCs/>
              </w:rPr>
            </w:pPr>
            <w:r>
              <w:rPr>
                <w:b/>
                <w:bCs/>
              </w:rPr>
              <w:t>CPD:</w:t>
            </w:r>
          </w:p>
          <w:p w14:paraId="25B5146B" w14:textId="3CEA1E62" w:rsidR="00D6277C" w:rsidRDefault="00D6277C" w:rsidP="00D6277C">
            <w:r>
              <w:t xml:space="preserve">Staff training on supporting pupils </w:t>
            </w:r>
            <w:r w:rsidR="005B148F">
              <w:t>with specific need</w:t>
            </w:r>
            <w:r>
              <w:t xml:space="preserve">. Consistent approaches when implementing the positive reward system. </w:t>
            </w:r>
            <w:r w:rsidR="005B148F">
              <w:t xml:space="preserve">The pastoral lead </w:t>
            </w:r>
            <w:r w:rsidR="009F794D">
              <w:t>h</w:t>
            </w:r>
            <w:r w:rsidR="005B148F">
              <w:t>as attended traini</w:t>
            </w:r>
            <w:r w:rsidR="001D15F7">
              <w:t>ng on</w:t>
            </w:r>
            <w:r w:rsidR="005B148F">
              <w:t xml:space="preserve"> understanding behaviour</w:t>
            </w:r>
            <w:r w:rsidR="00170695">
              <w:t>, communications</w:t>
            </w:r>
            <w:r w:rsidR="005B148F">
              <w:t xml:space="preserve"> and emotions and has cascaded some of this to </w:t>
            </w:r>
            <w:r w:rsidR="001D15F7">
              <w:t xml:space="preserve">other staff in school. </w:t>
            </w:r>
          </w:p>
          <w:p w14:paraId="7A4FC33F" w14:textId="4CEF50EA" w:rsidR="00D77B5D" w:rsidRDefault="00D77B5D" w:rsidP="00382345"/>
          <w:p w14:paraId="2FFA1164" w14:textId="0B34156C" w:rsidR="00D6277C" w:rsidRPr="00C0714B" w:rsidRDefault="009743F4" w:rsidP="00382345">
            <w:pPr>
              <w:rPr>
                <w:b/>
                <w:bCs/>
              </w:rPr>
            </w:pPr>
            <w:r w:rsidRPr="00C0714B">
              <w:rPr>
                <w:b/>
                <w:bCs/>
              </w:rPr>
              <w:t>Attendance</w:t>
            </w:r>
          </w:p>
          <w:p w14:paraId="0F9611C3" w14:textId="77777777" w:rsidR="00D6277C" w:rsidRDefault="00D6277C" w:rsidP="00382345"/>
          <w:tbl>
            <w:tblPr>
              <w:tblStyle w:val="TableGrid"/>
              <w:tblpPr w:leftFromText="180" w:rightFromText="180" w:vertAnchor="text" w:horzAnchor="margin" w:tblpY="-17"/>
              <w:tblW w:w="0" w:type="auto"/>
              <w:tblLook w:val="04A0" w:firstRow="1" w:lastRow="0" w:firstColumn="1" w:lastColumn="0" w:noHBand="0" w:noVBand="1"/>
            </w:tblPr>
            <w:tblGrid>
              <w:gridCol w:w="2637"/>
              <w:gridCol w:w="1539"/>
              <w:gridCol w:w="1538"/>
              <w:gridCol w:w="1538"/>
              <w:gridCol w:w="1538"/>
            </w:tblGrid>
            <w:tr w:rsidR="009743F4" w:rsidRPr="006856E1" w14:paraId="53AEB500" w14:textId="77777777" w:rsidTr="009743F4">
              <w:trPr>
                <w:trHeight w:val="522"/>
              </w:trPr>
              <w:tc>
                <w:tcPr>
                  <w:tcW w:w="2637" w:type="dxa"/>
                </w:tcPr>
                <w:p w14:paraId="305EB50D" w14:textId="77777777" w:rsidR="009743F4" w:rsidRPr="006856E1" w:rsidRDefault="009743F4" w:rsidP="009743F4">
                  <w:r w:rsidRPr="006856E1">
                    <w:t>%</w:t>
                  </w:r>
                </w:p>
              </w:tc>
              <w:tc>
                <w:tcPr>
                  <w:tcW w:w="1539" w:type="dxa"/>
                </w:tcPr>
                <w:p w14:paraId="3C548A91" w14:textId="77777777" w:rsidR="009743F4" w:rsidRPr="006856E1" w:rsidRDefault="009743F4" w:rsidP="009743F4">
                  <w:pPr>
                    <w:jc w:val="center"/>
                  </w:pPr>
                  <w:r w:rsidRPr="006856E1">
                    <w:t>Attendance (all)</w:t>
                  </w:r>
                </w:p>
              </w:tc>
              <w:tc>
                <w:tcPr>
                  <w:tcW w:w="1538" w:type="dxa"/>
                </w:tcPr>
                <w:p w14:paraId="1254A429" w14:textId="77777777" w:rsidR="009743F4" w:rsidRPr="006856E1" w:rsidRDefault="009743F4" w:rsidP="009743F4">
                  <w:pPr>
                    <w:jc w:val="center"/>
                  </w:pPr>
                  <w:r w:rsidRPr="006856E1">
                    <w:t>Attendance</w:t>
                  </w:r>
                </w:p>
                <w:p w14:paraId="542A774F" w14:textId="77777777" w:rsidR="009743F4" w:rsidRPr="006856E1" w:rsidRDefault="009743F4" w:rsidP="009743F4">
                  <w:pPr>
                    <w:jc w:val="center"/>
                  </w:pPr>
                  <w:r w:rsidRPr="006856E1">
                    <w:t xml:space="preserve">(PP)  </w:t>
                  </w:r>
                </w:p>
              </w:tc>
              <w:tc>
                <w:tcPr>
                  <w:tcW w:w="1538" w:type="dxa"/>
                </w:tcPr>
                <w:p w14:paraId="7C2FF74C" w14:textId="77777777" w:rsidR="009743F4" w:rsidRPr="006856E1" w:rsidRDefault="009743F4" w:rsidP="009743F4">
                  <w:pPr>
                    <w:jc w:val="center"/>
                  </w:pPr>
                  <w:r w:rsidRPr="006856E1">
                    <w:t>Attendance</w:t>
                  </w:r>
                </w:p>
                <w:p w14:paraId="572F2A80" w14:textId="77777777" w:rsidR="009743F4" w:rsidRPr="006856E1" w:rsidRDefault="009743F4" w:rsidP="009743F4">
                  <w:pPr>
                    <w:jc w:val="center"/>
                  </w:pPr>
                  <w:r w:rsidRPr="006856E1">
                    <w:t xml:space="preserve">(Non-PP) </w:t>
                  </w:r>
                </w:p>
              </w:tc>
              <w:tc>
                <w:tcPr>
                  <w:tcW w:w="1538" w:type="dxa"/>
                </w:tcPr>
                <w:p w14:paraId="477E4F22" w14:textId="77777777" w:rsidR="009743F4" w:rsidRPr="006856E1" w:rsidRDefault="009743F4" w:rsidP="009743F4">
                  <w:pPr>
                    <w:jc w:val="center"/>
                  </w:pPr>
                  <w:r w:rsidRPr="006856E1">
                    <w:t>Attendance (SEND)</w:t>
                  </w:r>
                </w:p>
              </w:tc>
            </w:tr>
            <w:tr w:rsidR="009743F4" w:rsidRPr="006856E1" w14:paraId="262D1BD0" w14:textId="77777777" w:rsidTr="009743F4">
              <w:trPr>
                <w:trHeight w:val="270"/>
              </w:trPr>
              <w:tc>
                <w:tcPr>
                  <w:tcW w:w="2637" w:type="dxa"/>
                </w:tcPr>
                <w:p w14:paraId="59A714F9" w14:textId="77777777" w:rsidR="009743F4" w:rsidRPr="006856E1" w:rsidRDefault="009743F4" w:rsidP="009743F4">
                  <w:r w:rsidRPr="006856E1">
                    <w:t>Field Lane Primary School</w:t>
                  </w:r>
                </w:p>
              </w:tc>
              <w:tc>
                <w:tcPr>
                  <w:tcW w:w="1539" w:type="dxa"/>
                </w:tcPr>
                <w:p w14:paraId="79DC70C4" w14:textId="77777777" w:rsidR="009743F4" w:rsidRPr="006856E1" w:rsidRDefault="009743F4" w:rsidP="009743F4">
                  <w:pPr>
                    <w:jc w:val="center"/>
                  </w:pPr>
                  <w:r>
                    <w:t>94.4</w:t>
                  </w:r>
                </w:p>
              </w:tc>
              <w:tc>
                <w:tcPr>
                  <w:tcW w:w="1538" w:type="dxa"/>
                </w:tcPr>
                <w:p w14:paraId="18DF0704" w14:textId="77777777" w:rsidR="009743F4" w:rsidRPr="006856E1" w:rsidRDefault="009743F4" w:rsidP="009743F4">
                  <w:pPr>
                    <w:jc w:val="center"/>
                  </w:pPr>
                  <w:r>
                    <w:t>94.2</w:t>
                  </w:r>
                </w:p>
              </w:tc>
              <w:tc>
                <w:tcPr>
                  <w:tcW w:w="1538" w:type="dxa"/>
                </w:tcPr>
                <w:p w14:paraId="3F1CE903" w14:textId="77777777" w:rsidR="009743F4" w:rsidRPr="006856E1" w:rsidRDefault="009743F4" w:rsidP="009743F4">
                  <w:pPr>
                    <w:jc w:val="center"/>
                  </w:pPr>
                  <w:r>
                    <w:t>94.6</w:t>
                  </w:r>
                </w:p>
              </w:tc>
              <w:tc>
                <w:tcPr>
                  <w:tcW w:w="1538" w:type="dxa"/>
                </w:tcPr>
                <w:p w14:paraId="5323F9A5" w14:textId="77777777" w:rsidR="009743F4" w:rsidRPr="006856E1" w:rsidRDefault="009743F4" w:rsidP="009743F4">
                  <w:pPr>
                    <w:jc w:val="center"/>
                  </w:pPr>
                  <w:r>
                    <w:t>94.6</w:t>
                  </w:r>
                </w:p>
              </w:tc>
            </w:tr>
            <w:tr w:rsidR="009743F4" w:rsidRPr="006856E1" w14:paraId="6866DECA" w14:textId="77777777" w:rsidTr="009743F4">
              <w:trPr>
                <w:trHeight w:val="253"/>
              </w:trPr>
              <w:tc>
                <w:tcPr>
                  <w:tcW w:w="2637" w:type="dxa"/>
                </w:tcPr>
                <w:p w14:paraId="2B90D17B" w14:textId="77777777" w:rsidR="009743F4" w:rsidRPr="006856E1" w:rsidRDefault="009743F4" w:rsidP="009743F4">
                  <w:r w:rsidRPr="006856E1">
                    <w:t xml:space="preserve">National 2022 </w:t>
                  </w:r>
                </w:p>
              </w:tc>
              <w:tc>
                <w:tcPr>
                  <w:tcW w:w="1539" w:type="dxa"/>
                </w:tcPr>
                <w:p w14:paraId="6DC12A22" w14:textId="77777777" w:rsidR="009743F4" w:rsidRPr="006856E1" w:rsidRDefault="009743F4" w:rsidP="009743F4">
                  <w:pPr>
                    <w:jc w:val="center"/>
                  </w:pPr>
                  <w:r w:rsidRPr="006856E1">
                    <w:t xml:space="preserve">93 </w:t>
                  </w:r>
                </w:p>
              </w:tc>
              <w:tc>
                <w:tcPr>
                  <w:tcW w:w="1538" w:type="dxa"/>
                </w:tcPr>
                <w:p w14:paraId="267A3B03" w14:textId="77777777" w:rsidR="009743F4" w:rsidRPr="006856E1" w:rsidRDefault="009743F4" w:rsidP="009743F4">
                  <w:pPr>
                    <w:jc w:val="center"/>
                  </w:pPr>
                  <w:r w:rsidRPr="006856E1">
                    <w:t>unavailable</w:t>
                  </w:r>
                </w:p>
              </w:tc>
              <w:tc>
                <w:tcPr>
                  <w:tcW w:w="1538" w:type="dxa"/>
                </w:tcPr>
                <w:p w14:paraId="3A36A1DB" w14:textId="77777777" w:rsidR="009743F4" w:rsidRPr="006856E1" w:rsidRDefault="009743F4" w:rsidP="009743F4">
                  <w:pPr>
                    <w:jc w:val="center"/>
                  </w:pPr>
                  <w:r w:rsidRPr="006856E1">
                    <w:t>unavailable</w:t>
                  </w:r>
                </w:p>
              </w:tc>
              <w:tc>
                <w:tcPr>
                  <w:tcW w:w="1538" w:type="dxa"/>
                </w:tcPr>
                <w:p w14:paraId="5CEC1823" w14:textId="77777777" w:rsidR="009743F4" w:rsidRPr="006856E1" w:rsidRDefault="009743F4" w:rsidP="009743F4">
                  <w:pPr>
                    <w:jc w:val="center"/>
                  </w:pPr>
                  <w:r w:rsidRPr="006856E1">
                    <w:t>unavailable</w:t>
                  </w:r>
                </w:p>
              </w:tc>
            </w:tr>
            <w:tr w:rsidR="009743F4" w:rsidRPr="006856E1" w14:paraId="1F0A373E" w14:textId="77777777" w:rsidTr="009743F4">
              <w:trPr>
                <w:trHeight w:val="253"/>
              </w:trPr>
              <w:tc>
                <w:tcPr>
                  <w:tcW w:w="2637" w:type="dxa"/>
                </w:tcPr>
                <w:p w14:paraId="4D7DD0AF" w14:textId="77777777" w:rsidR="009743F4" w:rsidRPr="006856E1" w:rsidRDefault="009743F4" w:rsidP="009743F4">
                  <w:r w:rsidRPr="006856E1">
                    <w:t xml:space="preserve">National 2019 </w:t>
                  </w:r>
                </w:p>
              </w:tc>
              <w:tc>
                <w:tcPr>
                  <w:tcW w:w="1539" w:type="dxa"/>
                </w:tcPr>
                <w:p w14:paraId="6EBBB997" w14:textId="77777777" w:rsidR="009743F4" w:rsidRPr="006856E1" w:rsidRDefault="009743F4" w:rsidP="009743F4">
                  <w:pPr>
                    <w:jc w:val="center"/>
                  </w:pPr>
                  <w:r w:rsidRPr="006856E1">
                    <w:t xml:space="preserve"> 94.3</w:t>
                  </w:r>
                  <w:r>
                    <w:t xml:space="preserve"> </w:t>
                  </w:r>
                </w:p>
              </w:tc>
              <w:tc>
                <w:tcPr>
                  <w:tcW w:w="1538" w:type="dxa"/>
                </w:tcPr>
                <w:p w14:paraId="32CBC4E6" w14:textId="77777777" w:rsidR="009743F4" w:rsidRPr="006856E1" w:rsidRDefault="009743F4" w:rsidP="009743F4">
                  <w:pPr>
                    <w:jc w:val="center"/>
                  </w:pPr>
                  <w:r w:rsidRPr="006856E1">
                    <w:t>92.5</w:t>
                  </w:r>
                </w:p>
              </w:tc>
              <w:tc>
                <w:tcPr>
                  <w:tcW w:w="1538" w:type="dxa"/>
                </w:tcPr>
                <w:p w14:paraId="4E4D8CE3" w14:textId="77777777" w:rsidR="009743F4" w:rsidRPr="006856E1" w:rsidRDefault="009743F4" w:rsidP="009743F4">
                  <w:pPr>
                    <w:jc w:val="center"/>
                  </w:pPr>
                  <w:r w:rsidRPr="006856E1">
                    <w:t>95.8</w:t>
                  </w:r>
                </w:p>
              </w:tc>
              <w:tc>
                <w:tcPr>
                  <w:tcW w:w="1538" w:type="dxa"/>
                </w:tcPr>
                <w:p w14:paraId="1022B86F" w14:textId="77777777" w:rsidR="009743F4" w:rsidRPr="006856E1" w:rsidRDefault="009743F4" w:rsidP="009743F4">
                  <w:pPr>
                    <w:jc w:val="center"/>
                  </w:pPr>
                  <w:r w:rsidRPr="006856E1">
                    <w:t>91.3</w:t>
                  </w:r>
                </w:p>
              </w:tc>
            </w:tr>
          </w:tbl>
          <w:p w14:paraId="0DF7C6EF" w14:textId="2E42B37C" w:rsidR="000A0BBF" w:rsidRDefault="00170695" w:rsidP="00382345">
            <w:r>
              <w:lastRenderedPageBreak/>
              <w:t xml:space="preserve">The overall attendance for </w:t>
            </w:r>
            <w:r w:rsidR="00225DA9">
              <w:t>summer</w:t>
            </w:r>
            <w:r>
              <w:t xml:space="preserve"> term</w:t>
            </w:r>
            <w:r w:rsidR="00D730A3">
              <w:t xml:space="preserve"> (94.5%)</w:t>
            </w:r>
            <w:r w:rsidR="000A0BBF">
              <w:t xml:space="preserve">. </w:t>
            </w:r>
            <w:r>
              <w:t xml:space="preserve">Following DfE guidance, pupils who are isolating due to Covid 19 are now marked as ‘I’ from their positive covid result and therefore their attendance, and the whole school attendance is now directly impacted. The whole school attendance from September to present </w:t>
            </w:r>
            <w:r w:rsidRPr="00A03458">
              <w:t>it 94.</w:t>
            </w:r>
            <w:r w:rsidR="00D730A3">
              <w:t>4</w:t>
            </w:r>
            <w:r w:rsidRPr="00A03458">
              <w:t>%.</w:t>
            </w:r>
            <w:r>
              <w:t xml:space="preserve"> </w:t>
            </w:r>
          </w:p>
          <w:p w14:paraId="530E804D" w14:textId="77777777" w:rsidR="000A0BBF" w:rsidRDefault="000A0BBF" w:rsidP="00382345"/>
          <w:p w14:paraId="1F5C0F4E" w14:textId="32488793" w:rsidR="001C1EC6" w:rsidRPr="00C0714B" w:rsidRDefault="009743F4" w:rsidP="00382345">
            <w:pPr>
              <w:rPr>
                <w:b/>
                <w:bCs/>
              </w:rPr>
            </w:pPr>
            <w:r w:rsidRPr="00C0714B">
              <w:rPr>
                <w:b/>
                <w:bCs/>
              </w:rPr>
              <w:t>Persistent Absence</w:t>
            </w:r>
          </w:p>
          <w:p w14:paraId="26EC5E02" w14:textId="07118431" w:rsidR="001C1EC6" w:rsidRDefault="001C1EC6" w:rsidP="00382345">
            <w:r>
              <w:t xml:space="preserve">There are currently </w:t>
            </w:r>
            <w:r w:rsidRPr="00A03458">
              <w:t>2</w:t>
            </w:r>
            <w:r>
              <w:t>1</w:t>
            </w:r>
            <w:r w:rsidRPr="00A03458">
              <w:t xml:space="preserve"> pupils whose attendance falls below 90%. Individual cases have been analysed and appropriate action taken</w:t>
            </w:r>
            <w:r>
              <w:t>. 11 families have been referred to the local authority for fining due to term time holidays or authorised absences.</w:t>
            </w:r>
          </w:p>
          <w:p w14:paraId="012F64D4" w14:textId="510E269E" w:rsidR="009743F4" w:rsidRPr="00C0714B" w:rsidRDefault="000D2B8B" w:rsidP="00382345">
            <w:pPr>
              <w:rPr>
                <w:b/>
                <w:bCs/>
              </w:rPr>
            </w:pPr>
            <w:r w:rsidRPr="00C0714B">
              <w:rPr>
                <w:b/>
                <w:bCs/>
              </w:rPr>
              <w:t>Exclusions</w:t>
            </w:r>
          </w:p>
          <w:tbl>
            <w:tblPr>
              <w:tblStyle w:val="TableGrid"/>
              <w:tblpPr w:leftFromText="180" w:rightFromText="180" w:vertAnchor="text" w:horzAnchor="margin" w:tblpY="-17"/>
              <w:tblW w:w="0" w:type="auto"/>
              <w:tblLook w:val="04A0" w:firstRow="1" w:lastRow="0" w:firstColumn="1" w:lastColumn="0" w:noHBand="0" w:noVBand="1"/>
            </w:tblPr>
            <w:tblGrid>
              <w:gridCol w:w="3060"/>
              <w:gridCol w:w="1767"/>
              <w:gridCol w:w="1983"/>
              <w:gridCol w:w="1980"/>
            </w:tblGrid>
            <w:tr w:rsidR="009743F4" w14:paraId="438FDC0A" w14:textId="77777777" w:rsidTr="009743F4">
              <w:trPr>
                <w:trHeight w:val="707"/>
              </w:trPr>
              <w:tc>
                <w:tcPr>
                  <w:tcW w:w="3060" w:type="dxa"/>
                </w:tcPr>
                <w:p w14:paraId="68C0FECC" w14:textId="77777777" w:rsidR="009743F4" w:rsidRDefault="009743F4" w:rsidP="009743F4">
                  <w:r>
                    <w:t>%</w:t>
                  </w:r>
                </w:p>
              </w:tc>
              <w:tc>
                <w:tcPr>
                  <w:tcW w:w="1767" w:type="dxa"/>
                </w:tcPr>
                <w:p w14:paraId="4EFBC5C4" w14:textId="77777777" w:rsidR="009743F4" w:rsidRDefault="009743F4" w:rsidP="009743F4">
                  <w:pPr>
                    <w:jc w:val="center"/>
                  </w:pPr>
                  <w:r>
                    <w:t>Persistent Absence (all)</w:t>
                  </w:r>
                </w:p>
              </w:tc>
              <w:tc>
                <w:tcPr>
                  <w:tcW w:w="1983" w:type="dxa"/>
                </w:tcPr>
                <w:p w14:paraId="2BDED6B5" w14:textId="77777777" w:rsidR="009743F4" w:rsidRDefault="009743F4" w:rsidP="009743F4">
                  <w:pPr>
                    <w:jc w:val="center"/>
                  </w:pPr>
                  <w:r>
                    <w:t>Persistent Absence</w:t>
                  </w:r>
                </w:p>
                <w:p w14:paraId="1EDFA3D0" w14:textId="77777777" w:rsidR="009743F4" w:rsidRDefault="009743F4" w:rsidP="009743F4">
                  <w:pPr>
                    <w:jc w:val="center"/>
                  </w:pPr>
                  <w:r>
                    <w:t xml:space="preserve">(PP)  </w:t>
                  </w:r>
                </w:p>
              </w:tc>
              <w:tc>
                <w:tcPr>
                  <w:tcW w:w="1980" w:type="dxa"/>
                </w:tcPr>
                <w:p w14:paraId="049C3609" w14:textId="77777777" w:rsidR="009743F4" w:rsidRDefault="009743F4" w:rsidP="009743F4">
                  <w:pPr>
                    <w:jc w:val="center"/>
                  </w:pPr>
                  <w:r>
                    <w:t>Persistent Absence</w:t>
                  </w:r>
                </w:p>
                <w:p w14:paraId="77D1B814" w14:textId="77777777" w:rsidR="009743F4" w:rsidRDefault="009743F4" w:rsidP="009743F4">
                  <w:pPr>
                    <w:jc w:val="center"/>
                  </w:pPr>
                  <w:r>
                    <w:t xml:space="preserve">(Non-PP) </w:t>
                  </w:r>
                </w:p>
              </w:tc>
            </w:tr>
            <w:tr w:rsidR="009743F4" w14:paraId="63A3762D" w14:textId="77777777" w:rsidTr="009743F4">
              <w:trPr>
                <w:trHeight w:val="273"/>
              </w:trPr>
              <w:tc>
                <w:tcPr>
                  <w:tcW w:w="3060" w:type="dxa"/>
                </w:tcPr>
                <w:p w14:paraId="0B21A15A" w14:textId="77777777" w:rsidR="009743F4" w:rsidRDefault="009743F4" w:rsidP="009743F4">
                  <w:r>
                    <w:t>Field Lane Primary School</w:t>
                  </w:r>
                </w:p>
              </w:tc>
              <w:tc>
                <w:tcPr>
                  <w:tcW w:w="1767" w:type="dxa"/>
                </w:tcPr>
                <w:p w14:paraId="2437B065" w14:textId="77777777" w:rsidR="009743F4" w:rsidRDefault="009743F4" w:rsidP="009743F4">
                  <w:pPr>
                    <w:jc w:val="center"/>
                  </w:pPr>
                  <w:r>
                    <w:t>18.5</w:t>
                  </w:r>
                </w:p>
              </w:tc>
              <w:tc>
                <w:tcPr>
                  <w:tcW w:w="1983" w:type="dxa"/>
                </w:tcPr>
                <w:p w14:paraId="0776DD19" w14:textId="77777777" w:rsidR="009743F4" w:rsidRDefault="009743F4" w:rsidP="009743F4">
                  <w:pPr>
                    <w:jc w:val="center"/>
                  </w:pPr>
                  <w:r>
                    <w:t>71.4</w:t>
                  </w:r>
                </w:p>
              </w:tc>
              <w:tc>
                <w:tcPr>
                  <w:tcW w:w="1980" w:type="dxa"/>
                </w:tcPr>
                <w:p w14:paraId="760CC9B7" w14:textId="77777777" w:rsidR="009743F4" w:rsidRDefault="009743F4" w:rsidP="009743F4">
                  <w:pPr>
                    <w:jc w:val="center"/>
                  </w:pPr>
                  <w:r>
                    <w:t>28.5</w:t>
                  </w:r>
                </w:p>
              </w:tc>
            </w:tr>
            <w:tr w:rsidR="009743F4" w14:paraId="55B33DC5" w14:textId="77777777" w:rsidTr="009743F4">
              <w:trPr>
                <w:trHeight w:val="280"/>
              </w:trPr>
              <w:tc>
                <w:tcPr>
                  <w:tcW w:w="3060" w:type="dxa"/>
                </w:tcPr>
                <w:p w14:paraId="10F99091" w14:textId="77777777" w:rsidR="009743F4" w:rsidRDefault="009743F4" w:rsidP="009743F4">
                  <w:r>
                    <w:t>National 2022</w:t>
                  </w:r>
                </w:p>
              </w:tc>
              <w:tc>
                <w:tcPr>
                  <w:tcW w:w="1767" w:type="dxa"/>
                </w:tcPr>
                <w:p w14:paraId="512BB396" w14:textId="77777777" w:rsidR="009743F4" w:rsidRDefault="009743F4" w:rsidP="009743F4">
                  <w:pPr>
                    <w:jc w:val="center"/>
                  </w:pPr>
                  <w:r>
                    <w:t>unavailable</w:t>
                  </w:r>
                </w:p>
              </w:tc>
              <w:tc>
                <w:tcPr>
                  <w:tcW w:w="1983" w:type="dxa"/>
                </w:tcPr>
                <w:p w14:paraId="14956214" w14:textId="77777777" w:rsidR="009743F4" w:rsidRDefault="009743F4" w:rsidP="009743F4">
                  <w:pPr>
                    <w:jc w:val="center"/>
                  </w:pPr>
                  <w:r>
                    <w:t>unavailable</w:t>
                  </w:r>
                </w:p>
              </w:tc>
              <w:tc>
                <w:tcPr>
                  <w:tcW w:w="1980" w:type="dxa"/>
                </w:tcPr>
                <w:p w14:paraId="41E051E9" w14:textId="77777777" w:rsidR="009743F4" w:rsidRDefault="009743F4" w:rsidP="009743F4">
                  <w:pPr>
                    <w:jc w:val="center"/>
                  </w:pPr>
                  <w:r>
                    <w:t>unavailable</w:t>
                  </w:r>
                </w:p>
              </w:tc>
            </w:tr>
            <w:tr w:rsidR="009743F4" w14:paraId="4C62B175" w14:textId="77777777" w:rsidTr="009743F4">
              <w:trPr>
                <w:trHeight w:val="466"/>
              </w:trPr>
              <w:tc>
                <w:tcPr>
                  <w:tcW w:w="3060" w:type="dxa"/>
                </w:tcPr>
                <w:p w14:paraId="58559E82" w14:textId="77777777" w:rsidR="009743F4" w:rsidRDefault="009743F4" w:rsidP="009743F4">
                  <w:r>
                    <w:t>National 2019 date (Combines secondary and primary schools)</w:t>
                  </w:r>
                </w:p>
              </w:tc>
              <w:tc>
                <w:tcPr>
                  <w:tcW w:w="1767" w:type="dxa"/>
                </w:tcPr>
                <w:p w14:paraId="67AEC94D" w14:textId="77777777" w:rsidR="009743F4" w:rsidRDefault="009743F4" w:rsidP="009743F4">
                  <w:pPr>
                    <w:jc w:val="center"/>
                  </w:pPr>
                  <w:r>
                    <w:t>13.7</w:t>
                  </w:r>
                </w:p>
              </w:tc>
              <w:tc>
                <w:tcPr>
                  <w:tcW w:w="1983" w:type="dxa"/>
                </w:tcPr>
                <w:p w14:paraId="376D7447" w14:textId="77777777" w:rsidR="009743F4" w:rsidRDefault="009743F4" w:rsidP="009743F4">
                  <w:pPr>
                    <w:jc w:val="center"/>
                  </w:pPr>
                  <w:r>
                    <w:t>22.8</w:t>
                  </w:r>
                </w:p>
              </w:tc>
              <w:tc>
                <w:tcPr>
                  <w:tcW w:w="1980" w:type="dxa"/>
                </w:tcPr>
                <w:p w14:paraId="7D129172" w14:textId="77777777" w:rsidR="009743F4" w:rsidRDefault="009743F4" w:rsidP="009743F4">
                  <w:pPr>
                    <w:jc w:val="center"/>
                  </w:pPr>
                  <w:r>
                    <w:t>4.2</w:t>
                  </w:r>
                </w:p>
              </w:tc>
            </w:tr>
          </w:tbl>
          <w:p w14:paraId="1954E424" w14:textId="5903AB9D" w:rsidR="009743F4" w:rsidRDefault="009743F4" w:rsidP="00382345"/>
          <w:tbl>
            <w:tblPr>
              <w:tblStyle w:val="TableGrid"/>
              <w:tblpPr w:leftFromText="180" w:rightFromText="180" w:vertAnchor="text" w:horzAnchor="margin" w:tblpY="-17"/>
              <w:tblW w:w="8831" w:type="dxa"/>
              <w:tblLook w:val="04A0" w:firstRow="1" w:lastRow="0" w:firstColumn="1" w:lastColumn="0" w:noHBand="0" w:noVBand="1"/>
            </w:tblPr>
            <w:tblGrid>
              <w:gridCol w:w="3037"/>
              <w:gridCol w:w="1883"/>
              <w:gridCol w:w="1956"/>
              <w:gridCol w:w="1955"/>
            </w:tblGrid>
            <w:tr w:rsidR="009743F4" w14:paraId="03278C90" w14:textId="77777777" w:rsidTr="000573BC">
              <w:trPr>
                <w:trHeight w:val="804"/>
              </w:trPr>
              <w:tc>
                <w:tcPr>
                  <w:tcW w:w="3037" w:type="dxa"/>
                </w:tcPr>
                <w:p w14:paraId="08E59CCA" w14:textId="77777777" w:rsidR="009743F4" w:rsidRDefault="009743F4" w:rsidP="009743F4">
                  <w:r>
                    <w:t>%</w:t>
                  </w:r>
                </w:p>
              </w:tc>
              <w:tc>
                <w:tcPr>
                  <w:tcW w:w="1883" w:type="dxa"/>
                </w:tcPr>
                <w:p w14:paraId="6BBC9652" w14:textId="77777777" w:rsidR="009743F4" w:rsidRDefault="009743F4" w:rsidP="009743F4">
                  <w:pPr>
                    <w:jc w:val="center"/>
                  </w:pPr>
                  <w:r>
                    <w:t>Suspension number of days</w:t>
                  </w:r>
                </w:p>
              </w:tc>
              <w:tc>
                <w:tcPr>
                  <w:tcW w:w="1956" w:type="dxa"/>
                </w:tcPr>
                <w:p w14:paraId="3CDFB6AF" w14:textId="77777777" w:rsidR="009743F4" w:rsidRDefault="009743F4" w:rsidP="009743F4">
                  <w:pPr>
                    <w:jc w:val="center"/>
                  </w:pPr>
                  <w:r>
                    <w:t xml:space="preserve">Suspension (number of pupils) </w:t>
                  </w:r>
                </w:p>
              </w:tc>
              <w:tc>
                <w:tcPr>
                  <w:tcW w:w="1955" w:type="dxa"/>
                </w:tcPr>
                <w:p w14:paraId="6D702AD1" w14:textId="77777777" w:rsidR="009743F4" w:rsidRDefault="009743F4" w:rsidP="009743F4">
                  <w:pPr>
                    <w:jc w:val="center"/>
                  </w:pPr>
                  <w:r>
                    <w:t xml:space="preserve">Permanent Exclusion (number of pupils) </w:t>
                  </w:r>
                </w:p>
              </w:tc>
            </w:tr>
            <w:tr w:rsidR="009743F4" w14:paraId="6E5BC2FD" w14:textId="77777777" w:rsidTr="000573BC">
              <w:trPr>
                <w:trHeight w:val="282"/>
              </w:trPr>
              <w:tc>
                <w:tcPr>
                  <w:tcW w:w="3037" w:type="dxa"/>
                </w:tcPr>
                <w:p w14:paraId="1BB6DBE5" w14:textId="77777777" w:rsidR="009743F4" w:rsidRDefault="009743F4" w:rsidP="009743F4">
                  <w:r>
                    <w:t>Field Lane Primary School</w:t>
                  </w:r>
                </w:p>
              </w:tc>
              <w:tc>
                <w:tcPr>
                  <w:tcW w:w="1883" w:type="dxa"/>
                </w:tcPr>
                <w:p w14:paraId="511EB024" w14:textId="77777777" w:rsidR="009743F4" w:rsidRDefault="009743F4" w:rsidP="009743F4">
                  <w:pPr>
                    <w:jc w:val="center"/>
                  </w:pPr>
                  <w:r>
                    <w:t>2</w:t>
                  </w:r>
                </w:p>
              </w:tc>
              <w:tc>
                <w:tcPr>
                  <w:tcW w:w="1956" w:type="dxa"/>
                </w:tcPr>
                <w:p w14:paraId="215827A7" w14:textId="77777777" w:rsidR="009743F4" w:rsidRDefault="009743F4" w:rsidP="009743F4">
                  <w:pPr>
                    <w:jc w:val="center"/>
                  </w:pPr>
                  <w:r>
                    <w:t>1% (1 pupil)</w:t>
                  </w:r>
                </w:p>
              </w:tc>
              <w:tc>
                <w:tcPr>
                  <w:tcW w:w="1955" w:type="dxa"/>
                </w:tcPr>
                <w:p w14:paraId="4DF5EB96" w14:textId="77777777" w:rsidR="009743F4" w:rsidRDefault="009743F4" w:rsidP="009743F4">
                  <w:pPr>
                    <w:jc w:val="center"/>
                  </w:pPr>
                  <w:r>
                    <w:t>0</w:t>
                  </w:r>
                </w:p>
              </w:tc>
            </w:tr>
            <w:tr w:rsidR="009743F4" w14:paraId="77825658" w14:textId="77777777" w:rsidTr="000573BC">
              <w:trPr>
                <w:trHeight w:val="258"/>
              </w:trPr>
              <w:tc>
                <w:tcPr>
                  <w:tcW w:w="3037" w:type="dxa"/>
                </w:tcPr>
                <w:p w14:paraId="51545A85" w14:textId="77777777" w:rsidR="009743F4" w:rsidRDefault="009743F4" w:rsidP="009743F4">
                  <w:r>
                    <w:t xml:space="preserve">National 2019 </w:t>
                  </w:r>
                </w:p>
              </w:tc>
              <w:tc>
                <w:tcPr>
                  <w:tcW w:w="1883" w:type="dxa"/>
                </w:tcPr>
                <w:p w14:paraId="2C218ED6" w14:textId="77777777" w:rsidR="009743F4" w:rsidRDefault="009743F4" w:rsidP="009743F4">
                  <w:pPr>
                    <w:jc w:val="center"/>
                  </w:pPr>
                  <w:r>
                    <w:t>unavailable</w:t>
                  </w:r>
                </w:p>
              </w:tc>
              <w:tc>
                <w:tcPr>
                  <w:tcW w:w="1956" w:type="dxa"/>
                </w:tcPr>
                <w:p w14:paraId="1E717E83" w14:textId="77777777" w:rsidR="009743F4" w:rsidRDefault="009743F4" w:rsidP="009743F4">
                  <w:pPr>
                    <w:jc w:val="center"/>
                  </w:pPr>
                  <w:r>
                    <w:t>Primary 1.4% Secondary 10.1%</w:t>
                  </w:r>
                </w:p>
              </w:tc>
              <w:tc>
                <w:tcPr>
                  <w:tcW w:w="1955" w:type="dxa"/>
                </w:tcPr>
                <w:p w14:paraId="030F281B" w14:textId="77777777" w:rsidR="009743F4" w:rsidRDefault="009743F4" w:rsidP="009743F4">
                  <w:pPr>
                    <w:jc w:val="center"/>
                  </w:pPr>
                  <w:r>
                    <w:t>All pupils 0.10</w:t>
                  </w:r>
                </w:p>
              </w:tc>
            </w:tr>
          </w:tbl>
          <w:p w14:paraId="05FC96C0" w14:textId="4ADF423B" w:rsidR="009743F4" w:rsidRDefault="009743F4" w:rsidP="00382345">
            <w:r>
              <w:t xml:space="preserve">The data in columns 2 and column 3 </w:t>
            </w:r>
            <w:r w:rsidR="00DD6FA4">
              <w:t>is</w:t>
            </w:r>
            <w:r>
              <w:t xml:space="preserve"> achieved by dividing the numbers of pupils who have received a suspension or permanent exclusion by the total number of pupils at the school. The percentage rates demonstrate that the behaviour policies and procedures at schools in the Trust are strong. </w:t>
            </w:r>
          </w:p>
          <w:p w14:paraId="71FCB516" w14:textId="06BBFD2A" w:rsidR="00C0714B" w:rsidRDefault="00C0714B" w:rsidP="00382345"/>
          <w:p w14:paraId="74EBE495" w14:textId="18AD2E67" w:rsidR="00C0714B" w:rsidRDefault="00C0714B" w:rsidP="00382345"/>
          <w:tbl>
            <w:tblPr>
              <w:tblW w:w="8784" w:type="dxa"/>
              <w:tblLook w:val="04A0" w:firstRow="1" w:lastRow="0" w:firstColumn="1" w:lastColumn="0" w:noHBand="0" w:noVBand="1"/>
            </w:tblPr>
            <w:tblGrid>
              <w:gridCol w:w="1665"/>
              <w:gridCol w:w="872"/>
              <w:gridCol w:w="1427"/>
              <w:gridCol w:w="1560"/>
              <w:gridCol w:w="1984"/>
              <w:gridCol w:w="1276"/>
            </w:tblGrid>
            <w:tr w:rsidR="00C0714B" w:rsidRPr="001C13C0" w14:paraId="36F093FB" w14:textId="77777777" w:rsidTr="00225DA9">
              <w:trPr>
                <w:trHeight w:val="300"/>
              </w:trPr>
              <w:tc>
                <w:tcPr>
                  <w:tcW w:w="16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14279C2" w14:textId="77777777" w:rsidR="00C0714B" w:rsidRPr="001C13C0" w:rsidRDefault="00C0714B" w:rsidP="00C0714B">
                  <w:pPr>
                    <w:spacing w:after="0" w:line="240" w:lineRule="auto"/>
                    <w:jc w:val="center"/>
                    <w:rPr>
                      <w:rFonts w:ascii="Calibri" w:eastAsia="Times New Roman" w:hAnsi="Calibri" w:cs="Calibri"/>
                      <w:b/>
                      <w:bCs/>
                      <w:color w:val="000000"/>
                      <w:lang w:eastAsia="en-GB"/>
                    </w:rPr>
                  </w:pPr>
                  <w:r w:rsidRPr="001C13C0">
                    <w:rPr>
                      <w:rFonts w:ascii="Calibri" w:eastAsia="Times New Roman" w:hAnsi="Calibri" w:cs="Calibri"/>
                      <w:b/>
                      <w:bCs/>
                      <w:color w:val="000000"/>
                      <w:lang w:eastAsia="en-GB"/>
                    </w:rPr>
                    <w:t>Year 1</w:t>
                  </w:r>
                </w:p>
              </w:tc>
              <w:tc>
                <w:tcPr>
                  <w:tcW w:w="7119" w:type="dxa"/>
                  <w:gridSpan w:val="5"/>
                  <w:tcBorders>
                    <w:top w:val="single" w:sz="4" w:space="0" w:color="auto"/>
                    <w:left w:val="nil"/>
                    <w:bottom w:val="single" w:sz="4" w:space="0" w:color="auto"/>
                    <w:right w:val="single" w:sz="4" w:space="0" w:color="000000"/>
                  </w:tcBorders>
                  <w:shd w:val="clear" w:color="000000" w:fill="C6E0B4"/>
                  <w:vAlign w:val="center"/>
                  <w:hideMark/>
                </w:tcPr>
                <w:p w14:paraId="5E45CDAF" w14:textId="77777777" w:rsidR="00C0714B" w:rsidRPr="001C13C0" w:rsidRDefault="00C0714B" w:rsidP="00C0714B">
                  <w:pPr>
                    <w:spacing w:after="0" w:line="240" w:lineRule="auto"/>
                    <w:jc w:val="center"/>
                    <w:rPr>
                      <w:rFonts w:ascii="Calibri" w:eastAsia="Times New Roman" w:hAnsi="Calibri" w:cs="Calibri"/>
                      <w:b/>
                      <w:bCs/>
                      <w:color w:val="000000"/>
                      <w:lang w:eastAsia="en-GB"/>
                    </w:rPr>
                  </w:pPr>
                  <w:r w:rsidRPr="001C13C0">
                    <w:rPr>
                      <w:rFonts w:ascii="Calibri" w:eastAsia="Times New Roman" w:hAnsi="Calibri" w:cs="Calibri"/>
                      <w:b/>
                      <w:bCs/>
                      <w:color w:val="000000"/>
                      <w:lang w:eastAsia="en-GB"/>
                    </w:rPr>
                    <w:t>Phonics Screening</w:t>
                  </w:r>
                </w:p>
              </w:tc>
            </w:tr>
            <w:tr w:rsidR="00C0714B" w:rsidRPr="001C13C0" w14:paraId="632FA155" w14:textId="77777777" w:rsidTr="00225DA9">
              <w:trPr>
                <w:trHeight w:val="1800"/>
              </w:trPr>
              <w:tc>
                <w:tcPr>
                  <w:tcW w:w="1665" w:type="dxa"/>
                  <w:tcBorders>
                    <w:top w:val="nil"/>
                    <w:left w:val="single" w:sz="4" w:space="0" w:color="auto"/>
                    <w:bottom w:val="single" w:sz="4" w:space="0" w:color="auto"/>
                    <w:right w:val="single" w:sz="4" w:space="0" w:color="auto"/>
                  </w:tcBorders>
                  <w:shd w:val="clear" w:color="000000" w:fill="B6DDE8"/>
                  <w:vAlign w:val="center"/>
                  <w:hideMark/>
                </w:tcPr>
                <w:p w14:paraId="4669E31E"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 </w:t>
                  </w:r>
                </w:p>
              </w:tc>
              <w:tc>
                <w:tcPr>
                  <w:tcW w:w="872" w:type="dxa"/>
                  <w:tcBorders>
                    <w:top w:val="nil"/>
                    <w:left w:val="nil"/>
                    <w:bottom w:val="nil"/>
                    <w:right w:val="single" w:sz="4" w:space="0" w:color="auto"/>
                  </w:tcBorders>
                  <w:shd w:val="clear" w:color="000000" w:fill="B6DDE8"/>
                  <w:vAlign w:val="center"/>
                  <w:hideMark/>
                </w:tcPr>
                <w:p w14:paraId="673AD50E" w14:textId="77777777" w:rsidR="00C0714B" w:rsidRPr="001C13C0" w:rsidRDefault="00C0714B" w:rsidP="00C0714B">
                  <w:pPr>
                    <w:spacing w:after="0" w:line="240" w:lineRule="auto"/>
                    <w:jc w:val="center"/>
                    <w:rPr>
                      <w:rFonts w:ascii="Calibri" w:eastAsia="Times New Roman" w:hAnsi="Calibri" w:cs="Calibri"/>
                      <w:color w:val="000000"/>
                      <w:lang w:eastAsia="en-GB"/>
                    </w:rPr>
                  </w:pPr>
                  <w:r w:rsidRPr="001C13C0">
                    <w:rPr>
                      <w:rFonts w:ascii="Calibri" w:eastAsia="Times New Roman" w:hAnsi="Calibri" w:cs="Calibri"/>
                      <w:color w:val="000000"/>
                      <w:lang w:eastAsia="en-GB"/>
                    </w:rPr>
                    <w:t>No. Pupils</w:t>
                  </w:r>
                </w:p>
              </w:tc>
              <w:tc>
                <w:tcPr>
                  <w:tcW w:w="1427" w:type="dxa"/>
                  <w:tcBorders>
                    <w:top w:val="nil"/>
                    <w:left w:val="nil"/>
                    <w:bottom w:val="single" w:sz="4" w:space="0" w:color="auto"/>
                    <w:right w:val="single" w:sz="4" w:space="0" w:color="auto"/>
                  </w:tcBorders>
                  <w:shd w:val="clear" w:color="000000" w:fill="B6DDE8"/>
                  <w:vAlign w:val="center"/>
                  <w:hideMark/>
                </w:tcPr>
                <w:p w14:paraId="570C6E26" w14:textId="77777777" w:rsidR="00C0714B" w:rsidRPr="001C13C0" w:rsidRDefault="00C0714B" w:rsidP="00C0714B">
                  <w:pPr>
                    <w:spacing w:after="0" w:line="240" w:lineRule="auto"/>
                    <w:jc w:val="center"/>
                    <w:rPr>
                      <w:rFonts w:ascii="Calibri" w:eastAsia="Times New Roman" w:hAnsi="Calibri" w:cs="Calibri"/>
                      <w:color w:val="000000"/>
                      <w:lang w:eastAsia="en-GB"/>
                    </w:rPr>
                  </w:pPr>
                  <w:r w:rsidRPr="001C13C0">
                    <w:rPr>
                      <w:rFonts w:ascii="Calibri" w:eastAsia="Times New Roman" w:hAnsi="Calibri" w:cs="Calibri"/>
                      <w:color w:val="000000"/>
                      <w:lang w:eastAsia="en-GB"/>
                    </w:rPr>
                    <w:t>Average Phonics Score</w:t>
                  </w:r>
                </w:p>
              </w:tc>
              <w:tc>
                <w:tcPr>
                  <w:tcW w:w="1560" w:type="dxa"/>
                  <w:tcBorders>
                    <w:top w:val="nil"/>
                    <w:left w:val="nil"/>
                    <w:bottom w:val="single" w:sz="4" w:space="0" w:color="auto"/>
                    <w:right w:val="single" w:sz="4" w:space="0" w:color="auto"/>
                  </w:tcBorders>
                  <w:shd w:val="clear" w:color="000000" w:fill="B6DDE8"/>
                  <w:vAlign w:val="center"/>
                  <w:hideMark/>
                </w:tcPr>
                <w:p w14:paraId="12EA8F82" w14:textId="77777777" w:rsidR="00C0714B" w:rsidRPr="001C13C0" w:rsidRDefault="00C0714B" w:rsidP="00C0714B">
                  <w:pPr>
                    <w:spacing w:after="0" w:line="240" w:lineRule="auto"/>
                    <w:jc w:val="center"/>
                    <w:rPr>
                      <w:rFonts w:ascii="Calibri" w:eastAsia="Times New Roman" w:hAnsi="Calibri" w:cs="Calibri"/>
                      <w:color w:val="000000"/>
                      <w:lang w:eastAsia="en-GB"/>
                    </w:rPr>
                  </w:pPr>
                  <w:r w:rsidRPr="001C13C0">
                    <w:rPr>
                      <w:rFonts w:ascii="Calibri" w:eastAsia="Times New Roman" w:hAnsi="Calibri" w:cs="Calibri"/>
                      <w:color w:val="000000"/>
                      <w:lang w:eastAsia="en-GB"/>
                    </w:rPr>
                    <w:t>Meeting required standard 2022</w:t>
                  </w:r>
                </w:p>
              </w:tc>
              <w:tc>
                <w:tcPr>
                  <w:tcW w:w="1984" w:type="dxa"/>
                  <w:tcBorders>
                    <w:top w:val="nil"/>
                    <w:left w:val="nil"/>
                    <w:bottom w:val="single" w:sz="4" w:space="0" w:color="auto"/>
                    <w:right w:val="single" w:sz="4" w:space="0" w:color="auto"/>
                  </w:tcBorders>
                  <w:shd w:val="clear" w:color="000000" w:fill="B6DDE8"/>
                  <w:vAlign w:val="center"/>
                  <w:hideMark/>
                </w:tcPr>
                <w:p w14:paraId="4B9030B0" w14:textId="77777777" w:rsidR="00C0714B" w:rsidRPr="001C13C0" w:rsidRDefault="00C0714B" w:rsidP="00C0714B">
                  <w:pPr>
                    <w:spacing w:after="0" w:line="240" w:lineRule="auto"/>
                    <w:jc w:val="center"/>
                    <w:rPr>
                      <w:rFonts w:ascii="Calibri" w:eastAsia="Times New Roman" w:hAnsi="Calibri" w:cs="Calibri"/>
                      <w:color w:val="000000"/>
                      <w:lang w:eastAsia="en-GB"/>
                    </w:rPr>
                  </w:pPr>
                  <w:r w:rsidRPr="001C13C0">
                    <w:rPr>
                      <w:rFonts w:ascii="Calibri" w:eastAsia="Times New Roman" w:hAnsi="Calibri" w:cs="Calibri"/>
                      <w:color w:val="000000"/>
                      <w:lang w:eastAsia="en-GB"/>
                    </w:rPr>
                    <w:t>Meeting required standard prior year (2019?)</w:t>
                  </w:r>
                </w:p>
              </w:tc>
              <w:tc>
                <w:tcPr>
                  <w:tcW w:w="1276" w:type="dxa"/>
                  <w:tcBorders>
                    <w:top w:val="nil"/>
                    <w:left w:val="nil"/>
                    <w:bottom w:val="single" w:sz="4" w:space="0" w:color="auto"/>
                    <w:right w:val="single" w:sz="4" w:space="0" w:color="auto"/>
                  </w:tcBorders>
                  <w:shd w:val="clear" w:color="000000" w:fill="B6DDE8"/>
                  <w:vAlign w:val="center"/>
                  <w:hideMark/>
                </w:tcPr>
                <w:p w14:paraId="75A8AE32" w14:textId="77777777" w:rsidR="00C0714B" w:rsidRPr="001C13C0" w:rsidRDefault="00C0714B" w:rsidP="00C0714B">
                  <w:pPr>
                    <w:spacing w:after="0" w:line="240" w:lineRule="auto"/>
                    <w:jc w:val="center"/>
                    <w:rPr>
                      <w:rFonts w:ascii="Calibri" w:eastAsia="Times New Roman" w:hAnsi="Calibri" w:cs="Calibri"/>
                      <w:color w:val="000000"/>
                      <w:sz w:val="18"/>
                      <w:szCs w:val="18"/>
                      <w:lang w:eastAsia="en-GB"/>
                    </w:rPr>
                  </w:pPr>
                  <w:r w:rsidRPr="001C13C0">
                    <w:rPr>
                      <w:rFonts w:ascii="Calibri" w:eastAsia="Times New Roman" w:hAnsi="Calibri" w:cs="Calibri"/>
                      <w:color w:val="000000"/>
                      <w:sz w:val="18"/>
                      <w:szCs w:val="18"/>
                      <w:lang w:eastAsia="en-GB"/>
                    </w:rPr>
                    <w:t>National Data Meeting expected</w:t>
                  </w:r>
                </w:p>
              </w:tc>
            </w:tr>
            <w:tr w:rsidR="00C0714B" w:rsidRPr="001C13C0" w14:paraId="7E8C402B" w14:textId="77777777" w:rsidTr="00225DA9">
              <w:trPr>
                <w:trHeight w:val="600"/>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354D2CBF"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All</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CBA6051"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13</w:t>
                  </w:r>
                </w:p>
              </w:tc>
              <w:tc>
                <w:tcPr>
                  <w:tcW w:w="1427" w:type="dxa"/>
                  <w:tcBorders>
                    <w:top w:val="nil"/>
                    <w:left w:val="nil"/>
                    <w:bottom w:val="single" w:sz="4" w:space="0" w:color="auto"/>
                    <w:right w:val="single" w:sz="4" w:space="0" w:color="auto"/>
                  </w:tcBorders>
                  <w:shd w:val="clear" w:color="auto" w:fill="auto"/>
                  <w:vAlign w:val="center"/>
                  <w:hideMark/>
                </w:tcPr>
                <w:p w14:paraId="450E07D3"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34.80</w:t>
                  </w:r>
                </w:p>
              </w:tc>
              <w:tc>
                <w:tcPr>
                  <w:tcW w:w="1560" w:type="dxa"/>
                  <w:tcBorders>
                    <w:top w:val="nil"/>
                    <w:left w:val="nil"/>
                    <w:bottom w:val="single" w:sz="4" w:space="0" w:color="auto"/>
                    <w:right w:val="single" w:sz="4" w:space="0" w:color="auto"/>
                  </w:tcBorders>
                  <w:shd w:val="clear" w:color="auto" w:fill="auto"/>
                  <w:vAlign w:val="center"/>
                  <w:hideMark/>
                </w:tcPr>
                <w:p w14:paraId="464F01FE"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84.6% 11/13</w:t>
                  </w:r>
                </w:p>
              </w:tc>
              <w:tc>
                <w:tcPr>
                  <w:tcW w:w="1984" w:type="dxa"/>
                  <w:tcBorders>
                    <w:top w:val="nil"/>
                    <w:left w:val="nil"/>
                    <w:bottom w:val="single" w:sz="4" w:space="0" w:color="auto"/>
                    <w:right w:val="single" w:sz="4" w:space="0" w:color="auto"/>
                  </w:tcBorders>
                  <w:shd w:val="clear" w:color="auto" w:fill="auto"/>
                  <w:vAlign w:val="center"/>
                  <w:hideMark/>
                </w:tcPr>
                <w:p w14:paraId="600C4D08"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65% 15/23</w:t>
                  </w:r>
                </w:p>
              </w:tc>
              <w:tc>
                <w:tcPr>
                  <w:tcW w:w="1276" w:type="dxa"/>
                  <w:vMerge w:val="restart"/>
                  <w:tcBorders>
                    <w:top w:val="nil"/>
                    <w:left w:val="nil"/>
                    <w:right w:val="single" w:sz="4" w:space="0" w:color="auto"/>
                  </w:tcBorders>
                  <w:shd w:val="clear" w:color="auto" w:fill="auto"/>
                  <w:vAlign w:val="center"/>
                  <w:hideMark/>
                </w:tcPr>
                <w:p w14:paraId="52F40AFD"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 </w:t>
                  </w:r>
                </w:p>
                <w:p w14:paraId="77567901" w14:textId="77777777" w:rsidR="00C0714B" w:rsidRPr="001C13C0" w:rsidRDefault="00C0714B" w:rsidP="00C0714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Not published at present</w:t>
                  </w:r>
                </w:p>
                <w:p w14:paraId="4B6D072F" w14:textId="77777777" w:rsidR="00C0714B" w:rsidRPr="001C13C0" w:rsidRDefault="00C0714B" w:rsidP="00C0714B">
                  <w:pPr>
                    <w:spacing w:after="0" w:line="240" w:lineRule="auto"/>
                    <w:jc w:val="center"/>
                    <w:rPr>
                      <w:rFonts w:ascii="Calibri" w:eastAsia="Times New Roman" w:hAnsi="Calibri" w:cs="Calibri"/>
                      <w:color w:val="000000"/>
                      <w:lang w:eastAsia="en-GB"/>
                    </w:rPr>
                  </w:pPr>
                </w:p>
                <w:p w14:paraId="30B97E9A"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 </w:t>
                  </w:r>
                </w:p>
                <w:p w14:paraId="573A9C55"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 </w:t>
                  </w:r>
                </w:p>
              </w:tc>
            </w:tr>
            <w:tr w:rsidR="00C0714B" w:rsidRPr="001C13C0" w14:paraId="6691D755" w14:textId="77777777" w:rsidTr="00225DA9">
              <w:trPr>
                <w:trHeight w:val="300"/>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6586A2E9"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 xml:space="preserve">F </w:t>
                  </w:r>
                </w:p>
              </w:tc>
              <w:tc>
                <w:tcPr>
                  <w:tcW w:w="872" w:type="dxa"/>
                  <w:tcBorders>
                    <w:top w:val="nil"/>
                    <w:left w:val="nil"/>
                    <w:bottom w:val="single" w:sz="4" w:space="0" w:color="auto"/>
                    <w:right w:val="single" w:sz="4" w:space="0" w:color="auto"/>
                  </w:tcBorders>
                  <w:shd w:val="clear" w:color="auto" w:fill="auto"/>
                  <w:vAlign w:val="center"/>
                  <w:hideMark/>
                </w:tcPr>
                <w:p w14:paraId="7924B70F"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6</w:t>
                  </w:r>
                </w:p>
              </w:tc>
              <w:tc>
                <w:tcPr>
                  <w:tcW w:w="1427" w:type="dxa"/>
                  <w:tcBorders>
                    <w:top w:val="nil"/>
                    <w:left w:val="nil"/>
                    <w:bottom w:val="single" w:sz="4" w:space="0" w:color="auto"/>
                    <w:right w:val="single" w:sz="4" w:space="0" w:color="auto"/>
                  </w:tcBorders>
                  <w:shd w:val="clear" w:color="auto" w:fill="auto"/>
                  <w:vAlign w:val="center"/>
                  <w:hideMark/>
                </w:tcPr>
                <w:p w14:paraId="108FA24E"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35.30</w:t>
                  </w:r>
                </w:p>
              </w:tc>
              <w:tc>
                <w:tcPr>
                  <w:tcW w:w="1560" w:type="dxa"/>
                  <w:tcBorders>
                    <w:top w:val="nil"/>
                    <w:left w:val="nil"/>
                    <w:bottom w:val="single" w:sz="4" w:space="0" w:color="auto"/>
                    <w:right w:val="single" w:sz="4" w:space="0" w:color="auto"/>
                  </w:tcBorders>
                  <w:shd w:val="clear" w:color="auto" w:fill="auto"/>
                  <w:vAlign w:val="center"/>
                  <w:hideMark/>
                </w:tcPr>
                <w:p w14:paraId="71523485"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83% 4/5</w:t>
                  </w:r>
                </w:p>
              </w:tc>
              <w:tc>
                <w:tcPr>
                  <w:tcW w:w="1984" w:type="dxa"/>
                  <w:tcBorders>
                    <w:top w:val="nil"/>
                    <w:left w:val="nil"/>
                    <w:bottom w:val="single" w:sz="4" w:space="0" w:color="auto"/>
                    <w:right w:val="single" w:sz="4" w:space="0" w:color="auto"/>
                  </w:tcBorders>
                  <w:shd w:val="clear" w:color="auto" w:fill="auto"/>
                  <w:vAlign w:val="center"/>
                  <w:hideMark/>
                </w:tcPr>
                <w:p w14:paraId="79B5B644"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61% 8/13</w:t>
                  </w:r>
                </w:p>
              </w:tc>
              <w:tc>
                <w:tcPr>
                  <w:tcW w:w="1276" w:type="dxa"/>
                  <w:vMerge/>
                  <w:tcBorders>
                    <w:left w:val="nil"/>
                    <w:right w:val="single" w:sz="4" w:space="0" w:color="auto"/>
                  </w:tcBorders>
                  <w:shd w:val="clear" w:color="auto" w:fill="auto"/>
                  <w:vAlign w:val="center"/>
                  <w:hideMark/>
                </w:tcPr>
                <w:p w14:paraId="4B1E5AE5" w14:textId="77777777" w:rsidR="00C0714B" w:rsidRPr="001C13C0" w:rsidRDefault="00C0714B" w:rsidP="00C0714B">
                  <w:pPr>
                    <w:spacing w:after="0" w:line="240" w:lineRule="auto"/>
                    <w:rPr>
                      <w:rFonts w:ascii="Calibri" w:eastAsia="Times New Roman" w:hAnsi="Calibri" w:cs="Calibri"/>
                      <w:color w:val="000000"/>
                      <w:lang w:eastAsia="en-GB"/>
                    </w:rPr>
                  </w:pPr>
                </w:p>
              </w:tc>
            </w:tr>
            <w:tr w:rsidR="00C0714B" w:rsidRPr="001C13C0" w14:paraId="4A7B30A6" w14:textId="77777777" w:rsidTr="00225DA9">
              <w:trPr>
                <w:trHeight w:val="600"/>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03FED769"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 xml:space="preserve">M </w:t>
                  </w:r>
                </w:p>
              </w:tc>
              <w:tc>
                <w:tcPr>
                  <w:tcW w:w="872" w:type="dxa"/>
                  <w:tcBorders>
                    <w:top w:val="nil"/>
                    <w:left w:val="nil"/>
                    <w:bottom w:val="single" w:sz="4" w:space="0" w:color="auto"/>
                    <w:right w:val="single" w:sz="4" w:space="0" w:color="auto"/>
                  </w:tcBorders>
                  <w:shd w:val="clear" w:color="auto" w:fill="auto"/>
                  <w:vAlign w:val="center"/>
                  <w:hideMark/>
                </w:tcPr>
                <w:p w14:paraId="629A9077"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7</w:t>
                  </w:r>
                </w:p>
              </w:tc>
              <w:tc>
                <w:tcPr>
                  <w:tcW w:w="1427" w:type="dxa"/>
                  <w:tcBorders>
                    <w:top w:val="nil"/>
                    <w:left w:val="nil"/>
                    <w:bottom w:val="single" w:sz="4" w:space="0" w:color="auto"/>
                    <w:right w:val="single" w:sz="4" w:space="0" w:color="auto"/>
                  </w:tcBorders>
                  <w:shd w:val="clear" w:color="auto" w:fill="auto"/>
                  <w:vAlign w:val="center"/>
                  <w:hideMark/>
                </w:tcPr>
                <w:p w14:paraId="5EA4FD58"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34.40</w:t>
                  </w:r>
                </w:p>
              </w:tc>
              <w:tc>
                <w:tcPr>
                  <w:tcW w:w="1560" w:type="dxa"/>
                  <w:tcBorders>
                    <w:top w:val="nil"/>
                    <w:left w:val="nil"/>
                    <w:bottom w:val="single" w:sz="4" w:space="0" w:color="auto"/>
                    <w:right w:val="single" w:sz="4" w:space="0" w:color="auto"/>
                  </w:tcBorders>
                  <w:shd w:val="clear" w:color="auto" w:fill="auto"/>
                  <w:vAlign w:val="center"/>
                  <w:hideMark/>
                </w:tcPr>
                <w:p w14:paraId="7A980A2F"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85.7% 6/7</w:t>
                  </w:r>
                </w:p>
              </w:tc>
              <w:tc>
                <w:tcPr>
                  <w:tcW w:w="1984" w:type="dxa"/>
                  <w:tcBorders>
                    <w:top w:val="nil"/>
                    <w:left w:val="nil"/>
                    <w:bottom w:val="single" w:sz="4" w:space="0" w:color="auto"/>
                    <w:right w:val="single" w:sz="4" w:space="0" w:color="auto"/>
                  </w:tcBorders>
                  <w:shd w:val="clear" w:color="auto" w:fill="auto"/>
                  <w:vAlign w:val="center"/>
                  <w:hideMark/>
                </w:tcPr>
                <w:p w14:paraId="35CB9886"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70% 7/10</w:t>
                  </w:r>
                </w:p>
              </w:tc>
              <w:tc>
                <w:tcPr>
                  <w:tcW w:w="1276" w:type="dxa"/>
                  <w:vMerge/>
                  <w:tcBorders>
                    <w:left w:val="nil"/>
                    <w:right w:val="single" w:sz="4" w:space="0" w:color="auto"/>
                  </w:tcBorders>
                  <w:shd w:val="clear" w:color="auto" w:fill="auto"/>
                  <w:vAlign w:val="center"/>
                  <w:hideMark/>
                </w:tcPr>
                <w:p w14:paraId="5EA71270" w14:textId="77777777" w:rsidR="00C0714B" w:rsidRPr="001C13C0" w:rsidRDefault="00C0714B" w:rsidP="00C0714B">
                  <w:pPr>
                    <w:spacing w:after="0" w:line="240" w:lineRule="auto"/>
                    <w:rPr>
                      <w:rFonts w:ascii="Calibri" w:eastAsia="Times New Roman" w:hAnsi="Calibri" w:cs="Calibri"/>
                      <w:color w:val="000000"/>
                      <w:lang w:eastAsia="en-GB"/>
                    </w:rPr>
                  </w:pPr>
                </w:p>
              </w:tc>
            </w:tr>
            <w:tr w:rsidR="00C0714B" w:rsidRPr="001C13C0" w14:paraId="7BA6A43F" w14:textId="77777777" w:rsidTr="00225DA9">
              <w:trPr>
                <w:trHeight w:val="300"/>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73062199"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 xml:space="preserve">PP </w:t>
                  </w:r>
                </w:p>
              </w:tc>
              <w:tc>
                <w:tcPr>
                  <w:tcW w:w="872" w:type="dxa"/>
                  <w:tcBorders>
                    <w:top w:val="nil"/>
                    <w:left w:val="nil"/>
                    <w:bottom w:val="single" w:sz="4" w:space="0" w:color="auto"/>
                    <w:right w:val="single" w:sz="4" w:space="0" w:color="auto"/>
                  </w:tcBorders>
                  <w:shd w:val="clear" w:color="auto" w:fill="auto"/>
                  <w:vAlign w:val="center"/>
                  <w:hideMark/>
                </w:tcPr>
                <w:p w14:paraId="4D43EDDB"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8</w:t>
                  </w:r>
                </w:p>
              </w:tc>
              <w:tc>
                <w:tcPr>
                  <w:tcW w:w="1427" w:type="dxa"/>
                  <w:tcBorders>
                    <w:top w:val="nil"/>
                    <w:left w:val="nil"/>
                    <w:bottom w:val="single" w:sz="4" w:space="0" w:color="auto"/>
                    <w:right w:val="single" w:sz="4" w:space="0" w:color="auto"/>
                  </w:tcBorders>
                  <w:shd w:val="clear" w:color="auto" w:fill="auto"/>
                  <w:vAlign w:val="center"/>
                  <w:hideMark/>
                </w:tcPr>
                <w:p w14:paraId="4208CD64"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34.40</w:t>
                  </w:r>
                </w:p>
              </w:tc>
              <w:tc>
                <w:tcPr>
                  <w:tcW w:w="1560" w:type="dxa"/>
                  <w:tcBorders>
                    <w:top w:val="nil"/>
                    <w:left w:val="nil"/>
                    <w:bottom w:val="single" w:sz="4" w:space="0" w:color="auto"/>
                    <w:right w:val="single" w:sz="4" w:space="0" w:color="auto"/>
                  </w:tcBorders>
                  <w:shd w:val="clear" w:color="auto" w:fill="auto"/>
                  <w:vAlign w:val="center"/>
                  <w:hideMark/>
                </w:tcPr>
                <w:p w14:paraId="66BC3F35"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75% 6/8</w:t>
                  </w:r>
                </w:p>
              </w:tc>
              <w:tc>
                <w:tcPr>
                  <w:tcW w:w="1984" w:type="dxa"/>
                  <w:tcBorders>
                    <w:top w:val="nil"/>
                    <w:left w:val="nil"/>
                    <w:bottom w:val="single" w:sz="4" w:space="0" w:color="auto"/>
                    <w:right w:val="single" w:sz="4" w:space="0" w:color="auto"/>
                  </w:tcBorders>
                  <w:shd w:val="clear" w:color="auto" w:fill="auto"/>
                  <w:vAlign w:val="center"/>
                  <w:hideMark/>
                </w:tcPr>
                <w:p w14:paraId="5ED1B1D6"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66% 8/12</w:t>
                  </w:r>
                </w:p>
              </w:tc>
              <w:tc>
                <w:tcPr>
                  <w:tcW w:w="1276" w:type="dxa"/>
                  <w:vMerge/>
                  <w:tcBorders>
                    <w:left w:val="nil"/>
                    <w:right w:val="single" w:sz="4" w:space="0" w:color="auto"/>
                  </w:tcBorders>
                  <w:shd w:val="clear" w:color="auto" w:fill="auto"/>
                  <w:vAlign w:val="center"/>
                  <w:hideMark/>
                </w:tcPr>
                <w:p w14:paraId="2DA059ED" w14:textId="77777777" w:rsidR="00C0714B" w:rsidRPr="001C13C0" w:rsidRDefault="00C0714B" w:rsidP="00C0714B">
                  <w:pPr>
                    <w:spacing w:after="0" w:line="240" w:lineRule="auto"/>
                    <w:rPr>
                      <w:rFonts w:ascii="Calibri" w:eastAsia="Times New Roman" w:hAnsi="Calibri" w:cs="Calibri"/>
                      <w:color w:val="000000"/>
                      <w:lang w:eastAsia="en-GB"/>
                    </w:rPr>
                  </w:pPr>
                </w:p>
              </w:tc>
            </w:tr>
            <w:tr w:rsidR="00C0714B" w:rsidRPr="001C13C0" w14:paraId="70A10BFA" w14:textId="77777777" w:rsidTr="00225DA9">
              <w:trPr>
                <w:trHeight w:val="300"/>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42F80C35"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 xml:space="preserve">SEN </w:t>
                  </w:r>
                </w:p>
              </w:tc>
              <w:tc>
                <w:tcPr>
                  <w:tcW w:w="872" w:type="dxa"/>
                  <w:tcBorders>
                    <w:top w:val="nil"/>
                    <w:left w:val="nil"/>
                    <w:bottom w:val="single" w:sz="4" w:space="0" w:color="auto"/>
                    <w:right w:val="single" w:sz="4" w:space="0" w:color="auto"/>
                  </w:tcBorders>
                  <w:shd w:val="clear" w:color="auto" w:fill="auto"/>
                  <w:vAlign w:val="center"/>
                  <w:hideMark/>
                </w:tcPr>
                <w:p w14:paraId="40F928E4"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3</w:t>
                  </w:r>
                </w:p>
              </w:tc>
              <w:tc>
                <w:tcPr>
                  <w:tcW w:w="1427" w:type="dxa"/>
                  <w:tcBorders>
                    <w:top w:val="nil"/>
                    <w:left w:val="nil"/>
                    <w:bottom w:val="single" w:sz="4" w:space="0" w:color="auto"/>
                    <w:right w:val="single" w:sz="4" w:space="0" w:color="auto"/>
                  </w:tcBorders>
                  <w:shd w:val="clear" w:color="auto" w:fill="auto"/>
                  <w:vAlign w:val="center"/>
                  <w:hideMark/>
                </w:tcPr>
                <w:p w14:paraId="31A2924A"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33.00</w:t>
                  </w:r>
                </w:p>
              </w:tc>
              <w:tc>
                <w:tcPr>
                  <w:tcW w:w="1560" w:type="dxa"/>
                  <w:tcBorders>
                    <w:top w:val="nil"/>
                    <w:left w:val="nil"/>
                    <w:bottom w:val="single" w:sz="4" w:space="0" w:color="auto"/>
                    <w:right w:val="single" w:sz="4" w:space="0" w:color="auto"/>
                  </w:tcBorders>
                  <w:shd w:val="clear" w:color="auto" w:fill="auto"/>
                  <w:vAlign w:val="center"/>
                  <w:hideMark/>
                </w:tcPr>
                <w:p w14:paraId="44D2E418"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66% 2/3</w:t>
                  </w:r>
                </w:p>
              </w:tc>
              <w:tc>
                <w:tcPr>
                  <w:tcW w:w="1984" w:type="dxa"/>
                  <w:tcBorders>
                    <w:top w:val="nil"/>
                    <w:left w:val="nil"/>
                    <w:bottom w:val="single" w:sz="4" w:space="0" w:color="auto"/>
                    <w:right w:val="single" w:sz="4" w:space="0" w:color="auto"/>
                  </w:tcBorders>
                  <w:shd w:val="clear" w:color="auto" w:fill="auto"/>
                  <w:vAlign w:val="center"/>
                  <w:hideMark/>
                </w:tcPr>
                <w:p w14:paraId="698543EF"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33% 3/9</w:t>
                  </w:r>
                </w:p>
              </w:tc>
              <w:tc>
                <w:tcPr>
                  <w:tcW w:w="1276" w:type="dxa"/>
                  <w:vMerge/>
                  <w:tcBorders>
                    <w:left w:val="nil"/>
                    <w:right w:val="single" w:sz="4" w:space="0" w:color="auto"/>
                  </w:tcBorders>
                  <w:shd w:val="clear" w:color="auto" w:fill="auto"/>
                  <w:vAlign w:val="center"/>
                  <w:hideMark/>
                </w:tcPr>
                <w:p w14:paraId="388C1226" w14:textId="77777777" w:rsidR="00C0714B" w:rsidRPr="001C13C0" w:rsidRDefault="00C0714B" w:rsidP="00C0714B">
                  <w:pPr>
                    <w:spacing w:after="0" w:line="240" w:lineRule="auto"/>
                    <w:rPr>
                      <w:rFonts w:ascii="Calibri" w:eastAsia="Times New Roman" w:hAnsi="Calibri" w:cs="Calibri"/>
                      <w:color w:val="000000"/>
                      <w:lang w:eastAsia="en-GB"/>
                    </w:rPr>
                  </w:pPr>
                </w:p>
              </w:tc>
            </w:tr>
            <w:tr w:rsidR="00C0714B" w:rsidRPr="001C13C0" w14:paraId="0BC2266B" w14:textId="77777777" w:rsidTr="00225DA9">
              <w:trPr>
                <w:trHeight w:val="300"/>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6D555D4B"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CLA</w:t>
                  </w:r>
                </w:p>
              </w:tc>
              <w:tc>
                <w:tcPr>
                  <w:tcW w:w="872" w:type="dxa"/>
                  <w:tcBorders>
                    <w:top w:val="nil"/>
                    <w:left w:val="nil"/>
                    <w:bottom w:val="single" w:sz="4" w:space="0" w:color="auto"/>
                    <w:right w:val="single" w:sz="4" w:space="0" w:color="auto"/>
                  </w:tcBorders>
                  <w:shd w:val="clear" w:color="auto" w:fill="auto"/>
                  <w:vAlign w:val="center"/>
                  <w:hideMark/>
                </w:tcPr>
                <w:p w14:paraId="7EE9009A"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0</w:t>
                  </w:r>
                </w:p>
              </w:tc>
              <w:tc>
                <w:tcPr>
                  <w:tcW w:w="1427" w:type="dxa"/>
                  <w:tcBorders>
                    <w:top w:val="nil"/>
                    <w:left w:val="nil"/>
                    <w:bottom w:val="single" w:sz="4" w:space="0" w:color="auto"/>
                    <w:right w:val="single" w:sz="4" w:space="0" w:color="auto"/>
                  </w:tcBorders>
                  <w:shd w:val="clear" w:color="auto" w:fill="auto"/>
                  <w:vAlign w:val="center"/>
                  <w:hideMark/>
                </w:tcPr>
                <w:p w14:paraId="4BC9059C"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0.00</w:t>
                  </w:r>
                </w:p>
              </w:tc>
              <w:tc>
                <w:tcPr>
                  <w:tcW w:w="1560" w:type="dxa"/>
                  <w:tcBorders>
                    <w:top w:val="nil"/>
                    <w:left w:val="nil"/>
                    <w:bottom w:val="single" w:sz="4" w:space="0" w:color="auto"/>
                    <w:right w:val="single" w:sz="4" w:space="0" w:color="auto"/>
                  </w:tcBorders>
                  <w:shd w:val="clear" w:color="auto" w:fill="auto"/>
                  <w:vAlign w:val="center"/>
                  <w:hideMark/>
                </w:tcPr>
                <w:p w14:paraId="79E920A3" w14:textId="77777777" w:rsidR="00C0714B" w:rsidRPr="001C13C0" w:rsidRDefault="00C0714B" w:rsidP="00C0714B">
                  <w:pPr>
                    <w:spacing w:after="0" w:line="240" w:lineRule="auto"/>
                    <w:jc w:val="right"/>
                    <w:rPr>
                      <w:rFonts w:ascii="Calibri" w:eastAsia="Times New Roman" w:hAnsi="Calibri" w:cs="Calibri"/>
                      <w:color w:val="000000"/>
                      <w:lang w:eastAsia="en-GB"/>
                    </w:rPr>
                  </w:pPr>
                  <w:r w:rsidRPr="001C13C0">
                    <w:rPr>
                      <w:rFonts w:ascii="Calibri" w:eastAsia="Times New Roman" w:hAnsi="Calibri" w:cs="Calibri"/>
                      <w:color w:val="000000"/>
                      <w:lang w:eastAsia="en-GB"/>
                    </w:rPr>
                    <w:t>0.00</w:t>
                  </w:r>
                </w:p>
              </w:tc>
              <w:tc>
                <w:tcPr>
                  <w:tcW w:w="1984" w:type="dxa"/>
                  <w:tcBorders>
                    <w:top w:val="nil"/>
                    <w:left w:val="nil"/>
                    <w:bottom w:val="single" w:sz="4" w:space="0" w:color="auto"/>
                    <w:right w:val="single" w:sz="4" w:space="0" w:color="auto"/>
                  </w:tcBorders>
                  <w:shd w:val="clear" w:color="auto" w:fill="auto"/>
                  <w:vAlign w:val="center"/>
                  <w:hideMark/>
                </w:tcPr>
                <w:p w14:paraId="7F960DCA" w14:textId="77777777" w:rsidR="00C0714B" w:rsidRPr="001C13C0" w:rsidRDefault="00C0714B" w:rsidP="00C0714B">
                  <w:pPr>
                    <w:spacing w:after="0" w:line="240" w:lineRule="auto"/>
                    <w:rPr>
                      <w:rFonts w:ascii="Calibri" w:eastAsia="Times New Roman" w:hAnsi="Calibri" w:cs="Calibri"/>
                      <w:color w:val="000000"/>
                      <w:lang w:eastAsia="en-GB"/>
                    </w:rPr>
                  </w:pPr>
                  <w:r w:rsidRPr="001C13C0">
                    <w:rPr>
                      <w:rFonts w:ascii="Calibri" w:eastAsia="Times New Roman" w:hAnsi="Calibri" w:cs="Calibri"/>
                      <w:color w:val="000000"/>
                      <w:lang w:eastAsia="en-GB"/>
                    </w:rPr>
                    <w:t>100% 1/1</w:t>
                  </w:r>
                </w:p>
              </w:tc>
              <w:tc>
                <w:tcPr>
                  <w:tcW w:w="1276" w:type="dxa"/>
                  <w:vMerge/>
                  <w:tcBorders>
                    <w:left w:val="nil"/>
                    <w:bottom w:val="single" w:sz="4" w:space="0" w:color="auto"/>
                    <w:right w:val="single" w:sz="4" w:space="0" w:color="auto"/>
                  </w:tcBorders>
                  <w:shd w:val="clear" w:color="auto" w:fill="auto"/>
                  <w:vAlign w:val="center"/>
                  <w:hideMark/>
                </w:tcPr>
                <w:p w14:paraId="3A9BF2E6" w14:textId="77777777" w:rsidR="00C0714B" w:rsidRPr="001C13C0" w:rsidRDefault="00C0714B" w:rsidP="00C0714B">
                  <w:pPr>
                    <w:spacing w:after="0" w:line="240" w:lineRule="auto"/>
                    <w:rPr>
                      <w:rFonts w:ascii="Calibri" w:eastAsia="Times New Roman" w:hAnsi="Calibri" w:cs="Calibri"/>
                      <w:color w:val="000000"/>
                      <w:lang w:eastAsia="en-GB"/>
                    </w:rPr>
                  </w:pPr>
                </w:p>
              </w:tc>
            </w:tr>
          </w:tbl>
          <w:p w14:paraId="46D9EC13" w14:textId="77777777" w:rsidR="00C0714B" w:rsidRDefault="00C0714B" w:rsidP="00382345"/>
          <w:p w14:paraId="7365C1BE" w14:textId="546D25CB" w:rsidR="00D77B5D" w:rsidRPr="00382345" w:rsidRDefault="00D77B5D" w:rsidP="00382345"/>
        </w:tc>
      </w:tr>
    </w:tbl>
    <w:p w14:paraId="7FF4E313" w14:textId="77777777" w:rsidR="00F659E5" w:rsidRDefault="00F659E5" w:rsidP="00F659E5"/>
    <w:tbl>
      <w:tblPr>
        <w:tblStyle w:val="TableGrid"/>
        <w:tblW w:w="0" w:type="auto"/>
        <w:tblLook w:val="04A0" w:firstRow="1" w:lastRow="0" w:firstColumn="1" w:lastColumn="0" w:noHBand="0" w:noVBand="1"/>
      </w:tblPr>
      <w:tblGrid>
        <w:gridCol w:w="9016"/>
      </w:tblGrid>
      <w:tr w:rsidR="00DA468D" w14:paraId="6A3669EF" w14:textId="77777777" w:rsidTr="008B590B">
        <w:tc>
          <w:tcPr>
            <w:tcW w:w="9016" w:type="dxa"/>
            <w:shd w:val="clear" w:color="auto" w:fill="9CC2E5" w:themeFill="accent5" w:themeFillTint="99"/>
          </w:tcPr>
          <w:p w14:paraId="70B85233" w14:textId="77777777" w:rsidR="00DA468D" w:rsidRDefault="00DA468D" w:rsidP="00F659E5">
            <w:r>
              <w:t>Safeguarding Update:</w:t>
            </w:r>
          </w:p>
        </w:tc>
      </w:tr>
      <w:tr w:rsidR="00DA468D" w14:paraId="1D3EF392" w14:textId="77777777" w:rsidTr="00DA468D">
        <w:tc>
          <w:tcPr>
            <w:tcW w:w="9016" w:type="dxa"/>
            <w:shd w:val="clear" w:color="auto" w:fill="auto"/>
          </w:tcPr>
          <w:p w14:paraId="448AD5F5" w14:textId="77777777" w:rsidR="00DA468D" w:rsidRDefault="00DA468D" w:rsidP="00F659E5">
            <w:r>
              <w:t>Training completed by staff, compliance checks conducted, updates to practice based on policy development</w:t>
            </w:r>
          </w:p>
        </w:tc>
      </w:tr>
      <w:tr w:rsidR="00DA468D" w14:paraId="563BE97B" w14:textId="77777777" w:rsidTr="00DA468D">
        <w:tc>
          <w:tcPr>
            <w:tcW w:w="9016" w:type="dxa"/>
            <w:shd w:val="clear" w:color="auto" w:fill="auto"/>
          </w:tcPr>
          <w:p w14:paraId="1312DA2B" w14:textId="0B8EDA5A" w:rsidR="00DA468D" w:rsidRDefault="00DA468D" w:rsidP="00DA468D">
            <w:proofErr w:type="spellStart"/>
            <w:r>
              <w:t>HoS</w:t>
            </w:r>
            <w:proofErr w:type="spellEnd"/>
            <w:r>
              <w:t xml:space="preserve"> comment:</w:t>
            </w:r>
          </w:p>
          <w:p w14:paraId="2A970322" w14:textId="74CB650C" w:rsidR="00A14020" w:rsidRDefault="00ED2646" w:rsidP="00A14020">
            <w:pPr>
              <w:pStyle w:val="ListParagraph"/>
              <w:numPr>
                <w:ilvl w:val="0"/>
                <w:numId w:val="9"/>
              </w:numPr>
              <w:contextualSpacing w:val="0"/>
              <w:rPr>
                <w:rFonts w:eastAsia="Times New Roman"/>
              </w:rPr>
            </w:pPr>
            <w:r>
              <w:rPr>
                <w:rFonts w:eastAsia="Times New Roman"/>
              </w:rPr>
              <w:t>All staff have achieved Level 1 safeguarding training, delivered by the Trust (this training was focused using the school’s new policy) or the online s</w:t>
            </w:r>
            <w:r w:rsidRPr="00ED2646">
              <w:rPr>
                <w:rFonts w:eastAsia="Times New Roman"/>
              </w:rPr>
              <w:t>afeguarding training</w:t>
            </w:r>
            <w:r w:rsidR="00A14020">
              <w:rPr>
                <w:rFonts w:eastAsia="Times New Roman"/>
              </w:rPr>
              <w:t>.</w:t>
            </w:r>
          </w:p>
          <w:p w14:paraId="39F083A2" w14:textId="39637638" w:rsidR="00A14020" w:rsidRDefault="00A14020" w:rsidP="00A14020">
            <w:pPr>
              <w:pStyle w:val="ListParagraph"/>
              <w:numPr>
                <w:ilvl w:val="0"/>
                <w:numId w:val="9"/>
              </w:numPr>
              <w:contextualSpacing w:val="0"/>
              <w:rPr>
                <w:rFonts w:eastAsia="Times New Roman"/>
              </w:rPr>
            </w:pPr>
            <w:r>
              <w:rPr>
                <w:rFonts w:eastAsia="Times New Roman"/>
              </w:rPr>
              <w:t xml:space="preserve">Pastoral lead has completed DSL training and is actively engaged in the role. CH continues to coach new </w:t>
            </w:r>
            <w:proofErr w:type="gramStart"/>
            <w:r>
              <w:rPr>
                <w:rFonts w:eastAsia="Times New Roman"/>
              </w:rPr>
              <w:t>DSL</w:t>
            </w:r>
            <w:r w:rsidR="005B4887">
              <w:rPr>
                <w:rFonts w:eastAsia="Times New Roman"/>
              </w:rPr>
              <w:t>’s</w:t>
            </w:r>
            <w:proofErr w:type="gramEnd"/>
            <w:r>
              <w:rPr>
                <w:rFonts w:eastAsia="Times New Roman"/>
              </w:rPr>
              <w:t xml:space="preserve"> in their roles. </w:t>
            </w:r>
          </w:p>
          <w:p w14:paraId="1D9833A9" w14:textId="590B3540" w:rsidR="005B4887" w:rsidRPr="00A14020" w:rsidRDefault="005B4887" w:rsidP="00A14020">
            <w:pPr>
              <w:pStyle w:val="ListParagraph"/>
              <w:numPr>
                <w:ilvl w:val="0"/>
                <w:numId w:val="9"/>
              </w:numPr>
              <w:contextualSpacing w:val="0"/>
              <w:rPr>
                <w:rFonts w:eastAsia="Times New Roman"/>
              </w:rPr>
            </w:pPr>
            <w:r>
              <w:rPr>
                <w:rFonts w:eastAsia="Times New Roman"/>
              </w:rPr>
              <w:t xml:space="preserve">New hand signal strategy </w:t>
            </w:r>
            <w:proofErr w:type="gramStart"/>
            <w:r>
              <w:rPr>
                <w:rFonts w:eastAsia="Times New Roman"/>
              </w:rPr>
              <w:t>ha</w:t>
            </w:r>
            <w:r w:rsidR="00DD6FA4">
              <w:rPr>
                <w:rFonts w:eastAsia="Times New Roman"/>
              </w:rPr>
              <w:t>ve</w:t>
            </w:r>
            <w:proofErr w:type="gramEnd"/>
            <w:r>
              <w:rPr>
                <w:rFonts w:eastAsia="Times New Roman"/>
              </w:rPr>
              <w:t xml:space="preserve"> been put in place to support all staff working with pupils to ensure the safety of all. </w:t>
            </w:r>
          </w:p>
          <w:p w14:paraId="04B7DCA3" w14:textId="1C9815FC" w:rsidR="008C332A" w:rsidRDefault="008C332A" w:rsidP="00DA468D"/>
          <w:p w14:paraId="119023F0" w14:textId="61BF7B49" w:rsidR="008C332A" w:rsidRDefault="008C332A" w:rsidP="00DA468D"/>
          <w:p w14:paraId="09E99C34" w14:textId="621A33F5" w:rsidR="008C332A" w:rsidRDefault="008C332A" w:rsidP="00DA468D"/>
          <w:p w14:paraId="22481945" w14:textId="77777777" w:rsidR="008C332A" w:rsidRDefault="008C332A" w:rsidP="00DA468D"/>
          <w:p w14:paraId="55486AF4" w14:textId="77777777" w:rsidR="00DA468D" w:rsidRDefault="00DA468D" w:rsidP="00F659E5"/>
        </w:tc>
      </w:tr>
    </w:tbl>
    <w:p w14:paraId="60EA20A5" w14:textId="77777777" w:rsidR="00F659E5" w:rsidRDefault="00F659E5" w:rsidP="00F659E5"/>
    <w:tbl>
      <w:tblPr>
        <w:tblStyle w:val="TableGrid"/>
        <w:tblW w:w="0" w:type="auto"/>
        <w:tblLook w:val="04A0" w:firstRow="1" w:lastRow="0" w:firstColumn="1" w:lastColumn="0" w:noHBand="0" w:noVBand="1"/>
      </w:tblPr>
      <w:tblGrid>
        <w:gridCol w:w="9016"/>
      </w:tblGrid>
      <w:tr w:rsidR="00E31913" w14:paraId="5DE54804" w14:textId="77777777" w:rsidTr="00E31913">
        <w:tc>
          <w:tcPr>
            <w:tcW w:w="9016" w:type="dxa"/>
            <w:shd w:val="clear" w:color="auto" w:fill="FFD966" w:themeFill="accent4" w:themeFillTint="99"/>
          </w:tcPr>
          <w:p w14:paraId="10F3392E" w14:textId="77777777" w:rsidR="00E31913" w:rsidRDefault="00E31913" w:rsidP="00F659E5">
            <w:r>
              <w:t>Trust Updates</w:t>
            </w:r>
          </w:p>
        </w:tc>
      </w:tr>
      <w:tr w:rsidR="00E31913" w14:paraId="26B00D1C" w14:textId="77777777" w:rsidTr="00E31913">
        <w:tc>
          <w:tcPr>
            <w:tcW w:w="9016" w:type="dxa"/>
          </w:tcPr>
          <w:p w14:paraId="16C1080F" w14:textId="4CDBC969" w:rsidR="00523C50" w:rsidRDefault="00225DA9" w:rsidP="0065174A">
            <w:r>
              <w:t>Please see the letter from the CEO</w:t>
            </w:r>
          </w:p>
          <w:p w14:paraId="26CAA63A" w14:textId="4757B3D2" w:rsidR="00225DA9" w:rsidRDefault="00225DA9" w:rsidP="0065174A"/>
          <w:p w14:paraId="0A9A5456" w14:textId="7987D371" w:rsidR="00225DA9" w:rsidRDefault="00225DA9" w:rsidP="0065174A">
            <w:r>
              <w:t>A data report summarising the school’s SATs scores will be published and made available for scrutiny in the first meeting of the new academic year.</w:t>
            </w:r>
          </w:p>
          <w:p w14:paraId="321BDA59" w14:textId="7194585A" w:rsidR="00225DA9" w:rsidRDefault="00225DA9" w:rsidP="0065174A"/>
          <w:p w14:paraId="630E7499" w14:textId="4B372D08" w:rsidR="00225DA9" w:rsidRDefault="00225DA9" w:rsidP="0065174A">
            <w:r>
              <w:t>The recent Trust led review report will be published on the Governance Portal before the end of this academic year.</w:t>
            </w:r>
          </w:p>
          <w:p w14:paraId="03124478" w14:textId="77777777" w:rsidR="00523C50" w:rsidRDefault="00523C50" w:rsidP="0065174A"/>
          <w:p w14:paraId="3C71226B" w14:textId="77777777" w:rsidR="00523C50" w:rsidRDefault="00523C50" w:rsidP="0065174A"/>
          <w:p w14:paraId="4008A508" w14:textId="3E28C096" w:rsidR="00523C50" w:rsidRDefault="00523C50" w:rsidP="0065174A"/>
        </w:tc>
      </w:tr>
    </w:tbl>
    <w:p w14:paraId="4AF39F8C" w14:textId="77777777" w:rsidR="00E31913" w:rsidRDefault="00E31913" w:rsidP="00F659E5"/>
    <w:p w14:paraId="7F3C966C" w14:textId="77777777" w:rsidR="00E31913" w:rsidRDefault="00E31913" w:rsidP="00F659E5"/>
    <w:sectPr w:rsidR="00E319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65C0" w14:textId="77777777" w:rsidR="0045406C" w:rsidRDefault="0045406C" w:rsidP="0005685B">
      <w:pPr>
        <w:spacing w:after="0" w:line="240" w:lineRule="auto"/>
      </w:pPr>
      <w:r>
        <w:separator/>
      </w:r>
    </w:p>
  </w:endnote>
  <w:endnote w:type="continuationSeparator" w:id="0">
    <w:p w14:paraId="64BD0846" w14:textId="77777777" w:rsidR="0045406C" w:rsidRDefault="0045406C" w:rsidP="0005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0A04" w14:textId="77777777" w:rsidR="0045406C" w:rsidRDefault="0045406C" w:rsidP="0005685B">
      <w:pPr>
        <w:spacing w:after="0" w:line="240" w:lineRule="auto"/>
      </w:pPr>
      <w:r>
        <w:separator/>
      </w:r>
    </w:p>
  </w:footnote>
  <w:footnote w:type="continuationSeparator" w:id="0">
    <w:p w14:paraId="4E08D538" w14:textId="77777777" w:rsidR="0045406C" w:rsidRDefault="0045406C" w:rsidP="0005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5C7C" w14:textId="77777777" w:rsidR="0005685B" w:rsidRDefault="0005685B">
    <w:pPr>
      <w:pStyle w:val="Header"/>
    </w:pPr>
    <w:r>
      <w:rPr>
        <w:noProof/>
      </w:rPr>
      <w:drawing>
        <wp:inline distT="0" distB="0" distL="0" distR="0" wp14:anchorId="1D4F8DC7" wp14:editId="0FFEBBA0">
          <wp:extent cx="605188" cy="428625"/>
          <wp:effectExtent l="0" t="0" r="4445" b="0"/>
          <wp:docPr id="4" name="Picture 2">
            <a:extLst xmlns:a="http://schemas.openxmlformats.org/drawingml/2006/main">
              <a:ext uri="{FF2B5EF4-FFF2-40B4-BE49-F238E27FC236}">
                <a16:creationId xmlns:a16="http://schemas.microsoft.com/office/drawing/2014/main" id="{DE03D9D3-590A-4647-B5DF-B9641D5E0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DE03D9D3-590A-4647-B5DF-B9641D5E04A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21" cy="435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6E0"/>
    <w:multiLevelType w:val="hybridMultilevel"/>
    <w:tmpl w:val="99E4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1990"/>
    <w:multiLevelType w:val="hybridMultilevel"/>
    <w:tmpl w:val="A66C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132D"/>
    <w:multiLevelType w:val="hybridMultilevel"/>
    <w:tmpl w:val="3A2E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B0424"/>
    <w:multiLevelType w:val="hybridMultilevel"/>
    <w:tmpl w:val="586ECC10"/>
    <w:lvl w:ilvl="0" w:tplc="695206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30887"/>
    <w:multiLevelType w:val="hybridMultilevel"/>
    <w:tmpl w:val="B0F0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A6FAF"/>
    <w:multiLevelType w:val="hybridMultilevel"/>
    <w:tmpl w:val="AA92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A5A96"/>
    <w:multiLevelType w:val="hybridMultilevel"/>
    <w:tmpl w:val="F92A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01F3E"/>
    <w:multiLevelType w:val="hybridMultilevel"/>
    <w:tmpl w:val="98D8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178F0"/>
    <w:multiLevelType w:val="hybridMultilevel"/>
    <w:tmpl w:val="C2BAD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87494B"/>
    <w:multiLevelType w:val="hybridMultilevel"/>
    <w:tmpl w:val="F1FC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9706B"/>
    <w:multiLevelType w:val="hybridMultilevel"/>
    <w:tmpl w:val="F38A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36470"/>
    <w:multiLevelType w:val="hybridMultilevel"/>
    <w:tmpl w:val="C100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51489"/>
    <w:multiLevelType w:val="hybridMultilevel"/>
    <w:tmpl w:val="119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26990"/>
    <w:multiLevelType w:val="hybridMultilevel"/>
    <w:tmpl w:val="15B8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71A88"/>
    <w:multiLevelType w:val="hybridMultilevel"/>
    <w:tmpl w:val="0146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44F17"/>
    <w:multiLevelType w:val="hybridMultilevel"/>
    <w:tmpl w:val="B30A0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1272E44"/>
    <w:multiLevelType w:val="hybridMultilevel"/>
    <w:tmpl w:val="68BC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31604"/>
    <w:multiLevelType w:val="hybridMultilevel"/>
    <w:tmpl w:val="5044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0AD5"/>
    <w:multiLevelType w:val="hybridMultilevel"/>
    <w:tmpl w:val="9F12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C0938"/>
    <w:multiLevelType w:val="hybridMultilevel"/>
    <w:tmpl w:val="A9E07A2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num w:numId="1" w16cid:durableId="141586344">
    <w:abstractNumId w:val="3"/>
  </w:num>
  <w:num w:numId="2" w16cid:durableId="1304002408">
    <w:abstractNumId w:val="12"/>
  </w:num>
  <w:num w:numId="3" w16cid:durableId="339428698">
    <w:abstractNumId w:val="9"/>
  </w:num>
  <w:num w:numId="4" w16cid:durableId="1205361304">
    <w:abstractNumId w:val="14"/>
  </w:num>
  <w:num w:numId="5" w16cid:durableId="1045300740">
    <w:abstractNumId w:val="18"/>
  </w:num>
  <w:num w:numId="6" w16cid:durableId="2093038909">
    <w:abstractNumId w:val="10"/>
  </w:num>
  <w:num w:numId="7" w16cid:durableId="23290504">
    <w:abstractNumId w:val="16"/>
  </w:num>
  <w:num w:numId="8" w16cid:durableId="955912323">
    <w:abstractNumId w:val="6"/>
  </w:num>
  <w:num w:numId="9" w16cid:durableId="404188610">
    <w:abstractNumId w:val="15"/>
  </w:num>
  <w:num w:numId="10" w16cid:durableId="1846093290">
    <w:abstractNumId w:val="8"/>
  </w:num>
  <w:num w:numId="11" w16cid:durableId="296841435">
    <w:abstractNumId w:val="17"/>
  </w:num>
  <w:num w:numId="12" w16cid:durableId="888734089">
    <w:abstractNumId w:val="0"/>
  </w:num>
  <w:num w:numId="13" w16cid:durableId="1121417433">
    <w:abstractNumId w:val="19"/>
  </w:num>
  <w:num w:numId="14" w16cid:durableId="624040002">
    <w:abstractNumId w:val="11"/>
  </w:num>
  <w:num w:numId="15" w16cid:durableId="1362123128">
    <w:abstractNumId w:val="4"/>
  </w:num>
  <w:num w:numId="16" w16cid:durableId="1262027095">
    <w:abstractNumId w:val="7"/>
  </w:num>
  <w:num w:numId="17" w16cid:durableId="1629819487">
    <w:abstractNumId w:val="1"/>
  </w:num>
  <w:num w:numId="18" w16cid:durableId="162476942">
    <w:abstractNumId w:val="2"/>
  </w:num>
  <w:num w:numId="19" w16cid:durableId="722365863">
    <w:abstractNumId w:val="13"/>
  </w:num>
  <w:num w:numId="20" w16cid:durableId="2030637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11C"/>
    <w:rsid w:val="0003500B"/>
    <w:rsid w:val="00042DEC"/>
    <w:rsid w:val="00055F7B"/>
    <w:rsid w:val="0005685B"/>
    <w:rsid w:val="000573BC"/>
    <w:rsid w:val="000A0BBF"/>
    <w:rsid w:val="000A6A5D"/>
    <w:rsid w:val="000B1FC1"/>
    <w:rsid w:val="000C53FD"/>
    <w:rsid w:val="000D2B8B"/>
    <w:rsid w:val="000F6CF8"/>
    <w:rsid w:val="001340E9"/>
    <w:rsid w:val="00152237"/>
    <w:rsid w:val="001544D1"/>
    <w:rsid w:val="00155068"/>
    <w:rsid w:val="00155A01"/>
    <w:rsid w:val="001654C5"/>
    <w:rsid w:val="00170695"/>
    <w:rsid w:val="001940B5"/>
    <w:rsid w:val="00194B76"/>
    <w:rsid w:val="001C13C0"/>
    <w:rsid w:val="001C1EC6"/>
    <w:rsid w:val="001D15F7"/>
    <w:rsid w:val="00225DA9"/>
    <w:rsid w:val="00261CDA"/>
    <w:rsid w:val="0026664C"/>
    <w:rsid w:val="00280CC2"/>
    <w:rsid w:val="0028111C"/>
    <w:rsid w:val="00304DC1"/>
    <w:rsid w:val="00313015"/>
    <w:rsid w:val="00316B75"/>
    <w:rsid w:val="00344564"/>
    <w:rsid w:val="00382345"/>
    <w:rsid w:val="003B1002"/>
    <w:rsid w:val="003D33E4"/>
    <w:rsid w:val="0045406C"/>
    <w:rsid w:val="004900F1"/>
    <w:rsid w:val="00493893"/>
    <w:rsid w:val="0049770D"/>
    <w:rsid w:val="004B378E"/>
    <w:rsid w:val="004F02F4"/>
    <w:rsid w:val="004F4AC3"/>
    <w:rsid w:val="00504CC2"/>
    <w:rsid w:val="00522EB3"/>
    <w:rsid w:val="00523C50"/>
    <w:rsid w:val="005655B7"/>
    <w:rsid w:val="005778C6"/>
    <w:rsid w:val="00594280"/>
    <w:rsid w:val="005955B7"/>
    <w:rsid w:val="005B148F"/>
    <w:rsid w:val="005B4887"/>
    <w:rsid w:val="005C7AF4"/>
    <w:rsid w:val="005E6C00"/>
    <w:rsid w:val="00607383"/>
    <w:rsid w:val="00613FE1"/>
    <w:rsid w:val="0065174A"/>
    <w:rsid w:val="006622AD"/>
    <w:rsid w:val="00695A27"/>
    <w:rsid w:val="006A1DA4"/>
    <w:rsid w:val="006A2909"/>
    <w:rsid w:val="006B46F1"/>
    <w:rsid w:val="006C47D1"/>
    <w:rsid w:val="006D7418"/>
    <w:rsid w:val="006E5E0C"/>
    <w:rsid w:val="006F5070"/>
    <w:rsid w:val="0076083F"/>
    <w:rsid w:val="00793178"/>
    <w:rsid w:val="007B02B0"/>
    <w:rsid w:val="007B1798"/>
    <w:rsid w:val="007C7911"/>
    <w:rsid w:val="007D689E"/>
    <w:rsid w:val="007D68F3"/>
    <w:rsid w:val="00827EAE"/>
    <w:rsid w:val="008437BF"/>
    <w:rsid w:val="00852277"/>
    <w:rsid w:val="00867A9A"/>
    <w:rsid w:val="00886418"/>
    <w:rsid w:val="0088683D"/>
    <w:rsid w:val="00892C8E"/>
    <w:rsid w:val="008947C9"/>
    <w:rsid w:val="008B184B"/>
    <w:rsid w:val="008B3366"/>
    <w:rsid w:val="008B590B"/>
    <w:rsid w:val="008C332A"/>
    <w:rsid w:val="008F4A1C"/>
    <w:rsid w:val="00906782"/>
    <w:rsid w:val="00946160"/>
    <w:rsid w:val="009743F4"/>
    <w:rsid w:val="009817C0"/>
    <w:rsid w:val="009B1D6A"/>
    <w:rsid w:val="009C0E0B"/>
    <w:rsid w:val="009C2145"/>
    <w:rsid w:val="009C6041"/>
    <w:rsid w:val="009F794D"/>
    <w:rsid w:val="00A03458"/>
    <w:rsid w:val="00A14020"/>
    <w:rsid w:val="00A46A71"/>
    <w:rsid w:val="00A70652"/>
    <w:rsid w:val="00A92F32"/>
    <w:rsid w:val="00AC0EED"/>
    <w:rsid w:val="00AD43D1"/>
    <w:rsid w:val="00B7382B"/>
    <w:rsid w:val="00BB1188"/>
    <w:rsid w:val="00C04AAA"/>
    <w:rsid w:val="00C0714B"/>
    <w:rsid w:val="00C16736"/>
    <w:rsid w:val="00C64876"/>
    <w:rsid w:val="00CA13AF"/>
    <w:rsid w:val="00CC0542"/>
    <w:rsid w:val="00D47B50"/>
    <w:rsid w:val="00D6277C"/>
    <w:rsid w:val="00D730A3"/>
    <w:rsid w:val="00D77B5D"/>
    <w:rsid w:val="00DA468D"/>
    <w:rsid w:val="00DC7CE0"/>
    <w:rsid w:val="00DD2458"/>
    <w:rsid w:val="00DD4D27"/>
    <w:rsid w:val="00DD6FA4"/>
    <w:rsid w:val="00DD77B2"/>
    <w:rsid w:val="00DE4B4F"/>
    <w:rsid w:val="00E05598"/>
    <w:rsid w:val="00E17E69"/>
    <w:rsid w:val="00E31913"/>
    <w:rsid w:val="00E5537D"/>
    <w:rsid w:val="00E80427"/>
    <w:rsid w:val="00ED2646"/>
    <w:rsid w:val="00F0799A"/>
    <w:rsid w:val="00F105BC"/>
    <w:rsid w:val="00F174B9"/>
    <w:rsid w:val="00F2785A"/>
    <w:rsid w:val="00F33FD7"/>
    <w:rsid w:val="00F54371"/>
    <w:rsid w:val="00F659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6725"/>
  <w15:docId w15:val="{D0F00852-9B4B-425A-87A9-E0B98799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9E5"/>
    <w:pPr>
      <w:ind w:left="720"/>
      <w:contextualSpacing/>
    </w:pPr>
  </w:style>
  <w:style w:type="paragraph" w:styleId="Header">
    <w:name w:val="header"/>
    <w:basedOn w:val="Normal"/>
    <w:link w:val="HeaderChar"/>
    <w:uiPriority w:val="99"/>
    <w:unhideWhenUsed/>
    <w:rsid w:val="00056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B"/>
  </w:style>
  <w:style w:type="paragraph" w:styleId="Footer">
    <w:name w:val="footer"/>
    <w:basedOn w:val="Normal"/>
    <w:link w:val="FooterChar"/>
    <w:uiPriority w:val="99"/>
    <w:unhideWhenUsed/>
    <w:rsid w:val="00056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0729">
      <w:bodyDiv w:val="1"/>
      <w:marLeft w:val="0"/>
      <w:marRight w:val="0"/>
      <w:marTop w:val="0"/>
      <w:marBottom w:val="0"/>
      <w:divBdr>
        <w:top w:val="none" w:sz="0" w:space="0" w:color="auto"/>
        <w:left w:val="none" w:sz="0" w:space="0" w:color="auto"/>
        <w:bottom w:val="none" w:sz="0" w:space="0" w:color="auto"/>
        <w:right w:val="none" w:sz="0" w:space="0" w:color="auto"/>
      </w:divBdr>
    </w:div>
    <w:div w:id="614755021">
      <w:bodyDiv w:val="1"/>
      <w:marLeft w:val="0"/>
      <w:marRight w:val="0"/>
      <w:marTop w:val="0"/>
      <w:marBottom w:val="0"/>
      <w:divBdr>
        <w:top w:val="none" w:sz="0" w:space="0" w:color="auto"/>
        <w:left w:val="none" w:sz="0" w:space="0" w:color="auto"/>
        <w:bottom w:val="none" w:sz="0" w:space="0" w:color="auto"/>
        <w:right w:val="none" w:sz="0" w:space="0" w:color="auto"/>
      </w:divBdr>
    </w:div>
    <w:div w:id="654919206">
      <w:bodyDiv w:val="1"/>
      <w:marLeft w:val="0"/>
      <w:marRight w:val="0"/>
      <w:marTop w:val="0"/>
      <w:marBottom w:val="0"/>
      <w:divBdr>
        <w:top w:val="none" w:sz="0" w:space="0" w:color="auto"/>
        <w:left w:val="none" w:sz="0" w:space="0" w:color="auto"/>
        <w:bottom w:val="none" w:sz="0" w:space="0" w:color="auto"/>
        <w:right w:val="none" w:sz="0" w:space="0" w:color="auto"/>
      </w:divBdr>
    </w:div>
    <w:div w:id="1624968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1029</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Rastrick High School Academy</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Evans</dc:creator>
  <cp:keywords/>
  <dc:description/>
  <cp:lastModifiedBy>Mr S Evans</cp:lastModifiedBy>
  <cp:revision>2</cp:revision>
  <dcterms:created xsi:type="dcterms:W3CDTF">2022-06-29T14:37:00Z</dcterms:created>
  <dcterms:modified xsi:type="dcterms:W3CDTF">2022-06-29T14:37:00Z</dcterms:modified>
</cp:coreProperties>
</file>