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FA4F" w14:textId="77777777" w:rsidR="0008397A" w:rsidRPr="00DE54E1" w:rsidRDefault="00191A91" w:rsidP="00E26AF8">
      <w:pPr>
        <w:spacing w:line="240" w:lineRule="auto"/>
        <w:jc w:val="right"/>
      </w:pPr>
      <w:r w:rsidRPr="00191A91">
        <w:rPr>
          <w:b/>
          <w:noProof/>
          <w:sz w:val="32"/>
          <w:szCs w:val="28"/>
        </w:rPr>
        <mc:AlternateContent>
          <mc:Choice Requires="wps">
            <w:drawing>
              <wp:anchor distT="45720" distB="45720" distL="114300" distR="114300" simplePos="0" relativeHeight="251659264" behindDoc="1" locked="0" layoutInCell="1" allowOverlap="1" wp14:anchorId="18402B70" wp14:editId="70CF26B3">
                <wp:simplePos x="0" y="0"/>
                <wp:positionH relativeFrom="column">
                  <wp:posOffset>-393065</wp:posOffset>
                </wp:positionH>
                <wp:positionV relativeFrom="paragraph">
                  <wp:posOffset>85090</wp:posOffset>
                </wp:positionV>
                <wp:extent cx="14541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1404620"/>
                        </a:xfrm>
                        <a:prstGeom prst="rect">
                          <a:avLst/>
                        </a:prstGeom>
                        <a:solidFill>
                          <a:srgbClr val="FFFFFF"/>
                        </a:solidFill>
                        <a:ln w="9525">
                          <a:noFill/>
                          <a:miter lim="800000"/>
                          <a:headEnd/>
                          <a:tailEnd/>
                        </a:ln>
                      </wps:spPr>
                      <wps:txbx>
                        <w:txbxContent>
                          <w:p w14:paraId="7BC47AF3" w14:textId="77777777" w:rsidR="00191A91" w:rsidRPr="00CC3FB7" w:rsidRDefault="00191A91">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B375F4" id="_x0000_t202" coordsize="21600,21600" o:spt="202" path="m,l,21600r21600,l21600,xe">
                <v:stroke joinstyle="miter"/>
                <v:path gradientshapeok="t" o:connecttype="rect"/>
              </v:shapetype>
              <v:shape id="Text Box 2" o:spid="_x0000_s1026" type="#_x0000_t202" style="position:absolute;left:0;text-align:left;margin-left:-30.95pt;margin-top:6.7pt;width:114.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" stroked="f">
                <v:textbox style="mso-fit-shape-to-text:t">
                  <w:txbxContent>
                    <w:p w:rsidR="00191A91" w:rsidRPr="00CC3FB7" w:rsidRDefault="00191A91">
                      <w:pPr>
                        <w:rPr>
                          <w:color w:val="FFFFFF" w:themeColor="background1"/>
                        </w:rPr>
                      </w:pPr>
                    </w:p>
                  </w:txbxContent>
                </v:textbox>
                <w10:wrap type="square"/>
              </v:shape>
            </w:pict>
          </mc:Fallback>
        </mc:AlternateContent>
      </w:r>
      <w:r w:rsidR="008E27C0">
        <w:rPr>
          <w:noProof/>
        </w:rPr>
        <w:drawing>
          <wp:inline distT="0" distB="0" distL="0" distR="0" wp14:anchorId="560C9803" wp14:editId="3C309603">
            <wp:extent cx="1402080" cy="993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080" cy="993775"/>
                    </a:xfrm>
                    <a:prstGeom prst="rect">
                      <a:avLst/>
                    </a:prstGeom>
                    <a:noFill/>
                  </pic:spPr>
                </pic:pic>
              </a:graphicData>
            </a:graphic>
          </wp:inline>
        </w:drawing>
      </w:r>
    </w:p>
    <w:p w14:paraId="65926431" w14:textId="77777777" w:rsidR="008E27C0" w:rsidRDefault="008E27C0" w:rsidP="007E3DF4">
      <w:pPr>
        <w:spacing w:after="0" w:line="240" w:lineRule="auto"/>
        <w:jc w:val="center"/>
        <w:rPr>
          <w:b/>
          <w:sz w:val="32"/>
          <w:szCs w:val="28"/>
        </w:rPr>
      </w:pPr>
    </w:p>
    <w:p w14:paraId="3C1A8E2F" w14:textId="77777777" w:rsidR="007E3DF4" w:rsidRDefault="00834733" w:rsidP="007E3DF4">
      <w:pPr>
        <w:spacing w:after="0" w:line="240" w:lineRule="auto"/>
        <w:jc w:val="center"/>
        <w:rPr>
          <w:b/>
          <w:sz w:val="32"/>
          <w:szCs w:val="28"/>
        </w:rPr>
      </w:pPr>
      <w:r>
        <w:rPr>
          <w:b/>
          <w:sz w:val="32"/>
          <w:szCs w:val="28"/>
        </w:rPr>
        <w:t>Polaris Multi-Academy Trust</w:t>
      </w:r>
    </w:p>
    <w:p w14:paraId="61CD7E82" w14:textId="0C04B0F6" w:rsidR="009C6574" w:rsidRDefault="006A1B4E" w:rsidP="007E3DF4">
      <w:pPr>
        <w:spacing w:after="0" w:line="240" w:lineRule="auto"/>
        <w:jc w:val="center"/>
        <w:rPr>
          <w:b/>
          <w:sz w:val="32"/>
          <w:szCs w:val="28"/>
        </w:rPr>
      </w:pPr>
      <w:r>
        <w:rPr>
          <w:b/>
          <w:sz w:val="32"/>
          <w:szCs w:val="28"/>
        </w:rPr>
        <w:t>Members &amp; Trust Board</w:t>
      </w:r>
      <w:r w:rsidR="00834733">
        <w:rPr>
          <w:b/>
          <w:sz w:val="32"/>
          <w:szCs w:val="28"/>
        </w:rPr>
        <w:t xml:space="preserve"> Meeting</w:t>
      </w:r>
    </w:p>
    <w:p w14:paraId="237B2E79" w14:textId="414ECFA0" w:rsidR="00834733" w:rsidRPr="00EB7C1C" w:rsidRDefault="006A1B4E" w:rsidP="007E3DF4">
      <w:pPr>
        <w:spacing w:after="0" w:line="240" w:lineRule="auto"/>
        <w:jc w:val="center"/>
        <w:rPr>
          <w:b/>
          <w:sz w:val="32"/>
          <w:szCs w:val="28"/>
        </w:rPr>
      </w:pPr>
      <w:r>
        <w:rPr>
          <w:b/>
          <w:sz w:val="32"/>
          <w:szCs w:val="28"/>
        </w:rPr>
        <w:t>6 January 2022</w:t>
      </w:r>
      <w:r w:rsidR="00834733">
        <w:rPr>
          <w:b/>
          <w:sz w:val="32"/>
          <w:szCs w:val="28"/>
        </w:rPr>
        <w:t xml:space="preserve"> at 5.00pm</w:t>
      </w:r>
    </w:p>
    <w:p w14:paraId="47B2AB5A" w14:textId="77777777" w:rsidR="007E3DF4" w:rsidRPr="00046670" w:rsidRDefault="007E3DF4" w:rsidP="007E3DF4">
      <w:pPr>
        <w:spacing w:after="0" w:line="240" w:lineRule="auto"/>
        <w:jc w:val="center"/>
        <w:rPr>
          <w:b/>
          <w:sz w:val="8"/>
          <w:szCs w:val="8"/>
        </w:rPr>
      </w:pPr>
    </w:p>
    <w:p w14:paraId="2C647BE8" w14:textId="77777777" w:rsidR="007E3DF4" w:rsidRPr="00046670" w:rsidRDefault="007E3DF4" w:rsidP="007E3DF4">
      <w:pPr>
        <w:spacing w:after="0" w:line="240" w:lineRule="auto"/>
        <w:jc w:val="center"/>
        <w:rPr>
          <w:b/>
          <w:sz w:val="12"/>
          <w:szCs w:val="12"/>
        </w:rPr>
      </w:pPr>
    </w:p>
    <w:p w14:paraId="25F22F73" w14:textId="77777777" w:rsidR="007E3DF4" w:rsidRPr="00DE54E1" w:rsidRDefault="007E3DF4" w:rsidP="007E3DF4">
      <w:pPr>
        <w:spacing w:after="0" w:line="240" w:lineRule="auto"/>
        <w:jc w:val="center"/>
        <w:rPr>
          <w:b/>
          <w:sz w:val="4"/>
          <w:szCs w:val="4"/>
        </w:rPr>
      </w:pPr>
      <w:r w:rsidRPr="00DE54E1">
        <w:rPr>
          <w:b/>
          <w:sz w:val="28"/>
          <w:szCs w:val="28"/>
        </w:rPr>
        <w:t>MINUTES</w:t>
      </w:r>
    </w:p>
    <w:p w14:paraId="57132325" w14:textId="77777777" w:rsidR="007E3DF4" w:rsidRPr="00DE54E1" w:rsidRDefault="007E3DF4" w:rsidP="007E3DF4">
      <w:pPr>
        <w:spacing w:after="0" w:line="240" w:lineRule="auto"/>
        <w:jc w:val="center"/>
        <w:rPr>
          <w:b/>
          <w:sz w:val="4"/>
          <w:szCs w:val="4"/>
        </w:rPr>
      </w:pPr>
    </w:p>
    <w:p w14:paraId="14383084" w14:textId="77777777" w:rsidR="00816A95" w:rsidRDefault="00816A95" w:rsidP="007E3DF4">
      <w:pPr>
        <w:spacing w:after="0" w:line="240" w:lineRule="auto"/>
        <w:ind w:left="1276" w:hanging="1276"/>
        <w:rPr>
          <w:b/>
        </w:rPr>
      </w:pPr>
    </w:p>
    <w:p w14:paraId="4AA9E4E9" w14:textId="77777777" w:rsidR="007E3DF4" w:rsidRDefault="007E3DF4" w:rsidP="007E3DF4">
      <w:pPr>
        <w:spacing w:after="0" w:line="240" w:lineRule="auto"/>
        <w:ind w:left="1276" w:hanging="1276"/>
        <w:rPr>
          <w:b/>
        </w:rPr>
      </w:pPr>
      <w:r w:rsidRPr="00DE54E1">
        <w:rPr>
          <w:b/>
        </w:rPr>
        <w:t>Present at the Meeting: -</w:t>
      </w:r>
    </w:p>
    <w:p w14:paraId="72BF97E2" w14:textId="77777777" w:rsidR="00BC280A" w:rsidRPr="00BC280A" w:rsidRDefault="00BC280A" w:rsidP="007E3DF4">
      <w:pPr>
        <w:spacing w:after="0" w:line="240" w:lineRule="auto"/>
        <w:ind w:left="1276" w:hanging="1276"/>
        <w:rPr>
          <w:b/>
          <w:sz w:val="10"/>
          <w:szCs w:val="1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68"/>
        <w:gridCol w:w="2147"/>
        <w:gridCol w:w="3118"/>
        <w:gridCol w:w="3109"/>
      </w:tblGrid>
      <w:tr w:rsidR="004A3AB4" w14:paraId="3065B8F5" w14:textId="77777777" w:rsidTr="00DF6F30">
        <w:tc>
          <w:tcPr>
            <w:tcW w:w="1368" w:type="dxa"/>
          </w:tcPr>
          <w:p w14:paraId="3B329FC1" w14:textId="77777777" w:rsidR="004A3AB4" w:rsidRDefault="00B6340D" w:rsidP="00BC280A">
            <w:pPr>
              <w:rPr>
                <w:b/>
              </w:rPr>
            </w:pPr>
            <w:r>
              <w:rPr>
                <w:b/>
              </w:rPr>
              <w:t>Members:</w:t>
            </w:r>
          </w:p>
        </w:tc>
        <w:tc>
          <w:tcPr>
            <w:tcW w:w="2147" w:type="dxa"/>
          </w:tcPr>
          <w:p w14:paraId="20278343" w14:textId="77777777" w:rsidR="004A3AB4" w:rsidRDefault="004A3AB4" w:rsidP="00BC280A">
            <w:pPr>
              <w:rPr>
                <w:b/>
              </w:rPr>
            </w:pPr>
            <w:r>
              <w:rPr>
                <w:b/>
              </w:rPr>
              <w:t>Duncan Brundell</w:t>
            </w:r>
          </w:p>
        </w:tc>
        <w:tc>
          <w:tcPr>
            <w:tcW w:w="3118" w:type="dxa"/>
          </w:tcPr>
          <w:p w14:paraId="26E35425" w14:textId="77777777" w:rsidR="004A3AB4" w:rsidRDefault="004A3AB4" w:rsidP="00374B36">
            <w:pPr>
              <w:tabs>
                <w:tab w:val="left" w:pos="1276"/>
              </w:tabs>
              <w:rPr>
                <w:b/>
              </w:rPr>
            </w:pPr>
          </w:p>
        </w:tc>
        <w:tc>
          <w:tcPr>
            <w:tcW w:w="3109" w:type="dxa"/>
          </w:tcPr>
          <w:p w14:paraId="7A1FC8C2" w14:textId="77777777" w:rsidR="004A3AB4" w:rsidRDefault="001E1C77" w:rsidP="00374B36">
            <w:pPr>
              <w:tabs>
                <w:tab w:val="left" w:pos="1276"/>
              </w:tabs>
              <w:rPr>
                <w:b/>
              </w:rPr>
            </w:pPr>
            <w:r>
              <w:rPr>
                <w:b/>
              </w:rPr>
              <w:t>DB</w:t>
            </w:r>
          </w:p>
        </w:tc>
      </w:tr>
      <w:tr w:rsidR="004A3AB4" w14:paraId="6FB58D3D" w14:textId="77777777" w:rsidTr="00DF6F30">
        <w:tc>
          <w:tcPr>
            <w:tcW w:w="1368" w:type="dxa"/>
          </w:tcPr>
          <w:p w14:paraId="497559DB" w14:textId="77777777" w:rsidR="004A3AB4" w:rsidRDefault="004A3AB4" w:rsidP="00BC280A">
            <w:pPr>
              <w:rPr>
                <w:b/>
              </w:rPr>
            </w:pPr>
          </w:p>
        </w:tc>
        <w:tc>
          <w:tcPr>
            <w:tcW w:w="2147" w:type="dxa"/>
          </w:tcPr>
          <w:p w14:paraId="36051202" w14:textId="77777777" w:rsidR="004A3AB4" w:rsidRDefault="004A3AB4" w:rsidP="00BC280A">
            <w:pPr>
              <w:rPr>
                <w:b/>
              </w:rPr>
            </w:pPr>
            <w:r>
              <w:rPr>
                <w:b/>
              </w:rPr>
              <w:t>Fiona Cullivan-Ward</w:t>
            </w:r>
          </w:p>
        </w:tc>
        <w:tc>
          <w:tcPr>
            <w:tcW w:w="3118" w:type="dxa"/>
          </w:tcPr>
          <w:p w14:paraId="7B909C55" w14:textId="77777777" w:rsidR="004A3AB4" w:rsidRDefault="004A3AB4" w:rsidP="00374B36">
            <w:pPr>
              <w:tabs>
                <w:tab w:val="left" w:pos="1276"/>
              </w:tabs>
              <w:rPr>
                <w:b/>
              </w:rPr>
            </w:pPr>
          </w:p>
        </w:tc>
        <w:tc>
          <w:tcPr>
            <w:tcW w:w="3109" w:type="dxa"/>
          </w:tcPr>
          <w:p w14:paraId="75CA5F43" w14:textId="77777777" w:rsidR="004A3AB4" w:rsidRDefault="001E1C77" w:rsidP="00374B36">
            <w:pPr>
              <w:tabs>
                <w:tab w:val="left" w:pos="1276"/>
              </w:tabs>
              <w:rPr>
                <w:b/>
              </w:rPr>
            </w:pPr>
            <w:r>
              <w:rPr>
                <w:b/>
              </w:rPr>
              <w:t>FCW</w:t>
            </w:r>
          </w:p>
        </w:tc>
      </w:tr>
      <w:tr w:rsidR="004A3AB4" w14:paraId="04302EA3" w14:textId="77777777" w:rsidTr="00DF6F30">
        <w:tc>
          <w:tcPr>
            <w:tcW w:w="1368" w:type="dxa"/>
          </w:tcPr>
          <w:p w14:paraId="22F85FC3" w14:textId="77777777" w:rsidR="004A3AB4" w:rsidRDefault="004A3AB4" w:rsidP="00BC280A">
            <w:pPr>
              <w:rPr>
                <w:b/>
              </w:rPr>
            </w:pPr>
          </w:p>
        </w:tc>
        <w:tc>
          <w:tcPr>
            <w:tcW w:w="2147" w:type="dxa"/>
          </w:tcPr>
          <w:p w14:paraId="2D7E8665" w14:textId="77777777" w:rsidR="004A3AB4" w:rsidRDefault="004A3AB4" w:rsidP="00BC280A">
            <w:pPr>
              <w:rPr>
                <w:b/>
              </w:rPr>
            </w:pPr>
            <w:r>
              <w:rPr>
                <w:b/>
              </w:rPr>
              <w:t>Martin Ford</w:t>
            </w:r>
          </w:p>
        </w:tc>
        <w:tc>
          <w:tcPr>
            <w:tcW w:w="3118" w:type="dxa"/>
          </w:tcPr>
          <w:p w14:paraId="69F6A043" w14:textId="77777777" w:rsidR="004A3AB4" w:rsidRDefault="004A3AB4" w:rsidP="00374B36">
            <w:pPr>
              <w:tabs>
                <w:tab w:val="left" w:pos="1276"/>
              </w:tabs>
              <w:rPr>
                <w:b/>
              </w:rPr>
            </w:pPr>
          </w:p>
        </w:tc>
        <w:tc>
          <w:tcPr>
            <w:tcW w:w="3109" w:type="dxa"/>
          </w:tcPr>
          <w:p w14:paraId="356F26CC" w14:textId="77777777" w:rsidR="004A3AB4" w:rsidRDefault="001E1C77" w:rsidP="00374B36">
            <w:pPr>
              <w:tabs>
                <w:tab w:val="left" w:pos="1276"/>
              </w:tabs>
              <w:rPr>
                <w:b/>
              </w:rPr>
            </w:pPr>
            <w:r>
              <w:rPr>
                <w:b/>
              </w:rPr>
              <w:t>MF</w:t>
            </w:r>
          </w:p>
        </w:tc>
      </w:tr>
      <w:tr w:rsidR="00B6340D" w14:paraId="0A68981A" w14:textId="77777777" w:rsidTr="00DF6F30">
        <w:tc>
          <w:tcPr>
            <w:tcW w:w="1368" w:type="dxa"/>
          </w:tcPr>
          <w:p w14:paraId="4779E47A" w14:textId="77777777" w:rsidR="00B6340D" w:rsidRDefault="00B6340D" w:rsidP="00BC280A">
            <w:pPr>
              <w:rPr>
                <w:b/>
              </w:rPr>
            </w:pPr>
          </w:p>
        </w:tc>
        <w:tc>
          <w:tcPr>
            <w:tcW w:w="2147" w:type="dxa"/>
          </w:tcPr>
          <w:p w14:paraId="2A3EFE2E" w14:textId="77777777" w:rsidR="00B6340D" w:rsidRDefault="00B6340D" w:rsidP="00BC280A">
            <w:pPr>
              <w:rPr>
                <w:b/>
              </w:rPr>
            </w:pPr>
          </w:p>
        </w:tc>
        <w:tc>
          <w:tcPr>
            <w:tcW w:w="3118" w:type="dxa"/>
          </w:tcPr>
          <w:p w14:paraId="4DA9E6BA" w14:textId="77777777" w:rsidR="00B6340D" w:rsidRDefault="00B6340D" w:rsidP="00374B36">
            <w:pPr>
              <w:tabs>
                <w:tab w:val="left" w:pos="1276"/>
              </w:tabs>
              <w:rPr>
                <w:b/>
              </w:rPr>
            </w:pPr>
          </w:p>
        </w:tc>
        <w:tc>
          <w:tcPr>
            <w:tcW w:w="3109" w:type="dxa"/>
          </w:tcPr>
          <w:p w14:paraId="0A055A5F" w14:textId="77777777" w:rsidR="00B6340D" w:rsidRDefault="00B6340D" w:rsidP="00374B36">
            <w:pPr>
              <w:tabs>
                <w:tab w:val="left" w:pos="1276"/>
              </w:tabs>
              <w:rPr>
                <w:b/>
              </w:rPr>
            </w:pPr>
          </w:p>
        </w:tc>
      </w:tr>
      <w:tr w:rsidR="00BC280A" w14:paraId="596B38A7" w14:textId="77777777" w:rsidTr="00DF6F30">
        <w:tc>
          <w:tcPr>
            <w:tcW w:w="1368" w:type="dxa"/>
          </w:tcPr>
          <w:p w14:paraId="699FC9A7" w14:textId="77777777" w:rsidR="00BC280A" w:rsidRDefault="00B6340D" w:rsidP="00374B36">
            <w:pPr>
              <w:tabs>
                <w:tab w:val="left" w:pos="1276"/>
              </w:tabs>
              <w:rPr>
                <w:b/>
              </w:rPr>
            </w:pPr>
            <w:r>
              <w:rPr>
                <w:b/>
              </w:rPr>
              <w:t>Directors:</w:t>
            </w:r>
          </w:p>
        </w:tc>
        <w:tc>
          <w:tcPr>
            <w:tcW w:w="2147" w:type="dxa"/>
          </w:tcPr>
          <w:p w14:paraId="3207EBF4" w14:textId="77777777" w:rsidR="00BC280A" w:rsidRDefault="002A2772">
            <w:r>
              <w:rPr>
                <w:b/>
              </w:rPr>
              <w:t>Andrew Tatham</w:t>
            </w:r>
          </w:p>
        </w:tc>
        <w:tc>
          <w:tcPr>
            <w:tcW w:w="3118" w:type="dxa"/>
          </w:tcPr>
          <w:p w14:paraId="74F3B2C6" w14:textId="77777777" w:rsidR="00BC280A" w:rsidRDefault="00BC280A" w:rsidP="00BC280A">
            <w:pPr>
              <w:tabs>
                <w:tab w:val="left" w:pos="1276"/>
              </w:tabs>
              <w:rPr>
                <w:b/>
              </w:rPr>
            </w:pPr>
          </w:p>
        </w:tc>
        <w:tc>
          <w:tcPr>
            <w:tcW w:w="3109" w:type="dxa"/>
          </w:tcPr>
          <w:p w14:paraId="441E4C8B" w14:textId="77777777" w:rsidR="00BC280A" w:rsidRDefault="002A2772">
            <w:r>
              <w:rPr>
                <w:b/>
              </w:rPr>
              <w:t>AT</w:t>
            </w:r>
          </w:p>
        </w:tc>
      </w:tr>
      <w:tr w:rsidR="00BC280A" w14:paraId="102D0CEB" w14:textId="77777777" w:rsidTr="00DF6F30">
        <w:tc>
          <w:tcPr>
            <w:tcW w:w="1368" w:type="dxa"/>
          </w:tcPr>
          <w:p w14:paraId="01693570" w14:textId="77777777" w:rsidR="00BC280A" w:rsidRDefault="00BC280A" w:rsidP="00374B36">
            <w:pPr>
              <w:tabs>
                <w:tab w:val="left" w:pos="1276"/>
              </w:tabs>
              <w:rPr>
                <w:b/>
              </w:rPr>
            </w:pPr>
          </w:p>
        </w:tc>
        <w:tc>
          <w:tcPr>
            <w:tcW w:w="2147" w:type="dxa"/>
          </w:tcPr>
          <w:p w14:paraId="3C33CA34" w14:textId="77777777" w:rsidR="00BC280A" w:rsidRDefault="002A2772">
            <w:r>
              <w:rPr>
                <w:b/>
              </w:rPr>
              <w:t>John Sharp</w:t>
            </w:r>
          </w:p>
        </w:tc>
        <w:tc>
          <w:tcPr>
            <w:tcW w:w="3118" w:type="dxa"/>
          </w:tcPr>
          <w:p w14:paraId="29E0EF6E" w14:textId="77777777" w:rsidR="00BC280A" w:rsidRDefault="00BC280A" w:rsidP="00374B36">
            <w:pPr>
              <w:tabs>
                <w:tab w:val="left" w:pos="1276"/>
              </w:tabs>
              <w:rPr>
                <w:b/>
              </w:rPr>
            </w:pPr>
          </w:p>
        </w:tc>
        <w:tc>
          <w:tcPr>
            <w:tcW w:w="3109" w:type="dxa"/>
          </w:tcPr>
          <w:p w14:paraId="354E194A" w14:textId="77777777" w:rsidR="00BC280A" w:rsidRDefault="002A2772">
            <w:r>
              <w:rPr>
                <w:b/>
              </w:rPr>
              <w:t>J</w:t>
            </w:r>
            <w:r w:rsidR="00CC57A1">
              <w:rPr>
                <w:b/>
              </w:rPr>
              <w:t>S</w:t>
            </w:r>
          </w:p>
        </w:tc>
      </w:tr>
      <w:tr w:rsidR="002A2772" w14:paraId="6A554B4B" w14:textId="77777777" w:rsidTr="00DF6F30">
        <w:tc>
          <w:tcPr>
            <w:tcW w:w="1368" w:type="dxa"/>
          </w:tcPr>
          <w:p w14:paraId="2B554F77" w14:textId="77777777" w:rsidR="002A2772" w:rsidRDefault="002A2772" w:rsidP="00374B36">
            <w:pPr>
              <w:tabs>
                <w:tab w:val="left" w:pos="1276"/>
              </w:tabs>
              <w:rPr>
                <w:b/>
              </w:rPr>
            </w:pPr>
          </w:p>
        </w:tc>
        <w:tc>
          <w:tcPr>
            <w:tcW w:w="2147" w:type="dxa"/>
          </w:tcPr>
          <w:p w14:paraId="02D655A3" w14:textId="77777777" w:rsidR="002A2772" w:rsidRDefault="00690925">
            <w:pPr>
              <w:rPr>
                <w:b/>
              </w:rPr>
            </w:pPr>
            <w:r>
              <w:rPr>
                <w:b/>
              </w:rPr>
              <w:t>N</w:t>
            </w:r>
            <w:r w:rsidR="00D257A5">
              <w:rPr>
                <w:b/>
              </w:rPr>
              <w:t>ick</w:t>
            </w:r>
            <w:r>
              <w:rPr>
                <w:b/>
              </w:rPr>
              <w:t xml:space="preserve"> Midgley</w:t>
            </w:r>
          </w:p>
        </w:tc>
        <w:tc>
          <w:tcPr>
            <w:tcW w:w="3118" w:type="dxa"/>
          </w:tcPr>
          <w:p w14:paraId="739FF3AD" w14:textId="77777777" w:rsidR="002A2772" w:rsidRDefault="002A2772" w:rsidP="00374B36">
            <w:pPr>
              <w:tabs>
                <w:tab w:val="left" w:pos="1276"/>
              </w:tabs>
              <w:rPr>
                <w:b/>
              </w:rPr>
            </w:pPr>
          </w:p>
        </w:tc>
        <w:tc>
          <w:tcPr>
            <w:tcW w:w="3109" w:type="dxa"/>
          </w:tcPr>
          <w:p w14:paraId="5A542D28" w14:textId="77777777" w:rsidR="002A2772" w:rsidRDefault="00690925">
            <w:pPr>
              <w:rPr>
                <w:b/>
              </w:rPr>
            </w:pPr>
            <w:r>
              <w:rPr>
                <w:b/>
              </w:rPr>
              <w:t>NM</w:t>
            </w:r>
          </w:p>
        </w:tc>
      </w:tr>
      <w:tr w:rsidR="001F373D" w14:paraId="664A9B52" w14:textId="77777777" w:rsidTr="00DF6F30">
        <w:tc>
          <w:tcPr>
            <w:tcW w:w="1368" w:type="dxa"/>
          </w:tcPr>
          <w:p w14:paraId="65366E6F" w14:textId="77777777" w:rsidR="001F373D" w:rsidRDefault="001F373D" w:rsidP="00374B36">
            <w:pPr>
              <w:tabs>
                <w:tab w:val="left" w:pos="1276"/>
              </w:tabs>
              <w:rPr>
                <w:b/>
              </w:rPr>
            </w:pPr>
          </w:p>
        </w:tc>
        <w:tc>
          <w:tcPr>
            <w:tcW w:w="2147" w:type="dxa"/>
          </w:tcPr>
          <w:p w14:paraId="743791A1" w14:textId="77777777" w:rsidR="001F373D" w:rsidRDefault="001F373D">
            <w:pPr>
              <w:rPr>
                <w:b/>
              </w:rPr>
            </w:pPr>
            <w:r>
              <w:rPr>
                <w:b/>
              </w:rPr>
              <w:t>Ian Philp</w:t>
            </w:r>
          </w:p>
        </w:tc>
        <w:tc>
          <w:tcPr>
            <w:tcW w:w="3118" w:type="dxa"/>
          </w:tcPr>
          <w:p w14:paraId="12DAD09E" w14:textId="77777777" w:rsidR="001F373D" w:rsidRDefault="001F373D" w:rsidP="00374B36">
            <w:pPr>
              <w:tabs>
                <w:tab w:val="left" w:pos="1276"/>
              </w:tabs>
              <w:rPr>
                <w:b/>
              </w:rPr>
            </w:pPr>
          </w:p>
        </w:tc>
        <w:tc>
          <w:tcPr>
            <w:tcW w:w="3109" w:type="dxa"/>
          </w:tcPr>
          <w:p w14:paraId="6F81EC14" w14:textId="77777777" w:rsidR="001F373D" w:rsidRDefault="001E1C77">
            <w:pPr>
              <w:rPr>
                <w:b/>
              </w:rPr>
            </w:pPr>
            <w:r>
              <w:rPr>
                <w:b/>
              </w:rPr>
              <w:t>IP</w:t>
            </w:r>
          </w:p>
        </w:tc>
      </w:tr>
      <w:tr w:rsidR="001F373D" w14:paraId="0FAB32FA" w14:textId="77777777" w:rsidTr="00DF6F30">
        <w:tc>
          <w:tcPr>
            <w:tcW w:w="1368" w:type="dxa"/>
          </w:tcPr>
          <w:p w14:paraId="573593E5" w14:textId="77777777" w:rsidR="001F373D" w:rsidRDefault="001F373D" w:rsidP="00374B36">
            <w:pPr>
              <w:tabs>
                <w:tab w:val="left" w:pos="1276"/>
              </w:tabs>
              <w:rPr>
                <w:b/>
              </w:rPr>
            </w:pPr>
          </w:p>
        </w:tc>
        <w:tc>
          <w:tcPr>
            <w:tcW w:w="2147" w:type="dxa"/>
          </w:tcPr>
          <w:p w14:paraId="3D77A2BD" w14:textId="77777777" w:rsidR="001F373D" w:rsidRDefault="001F373D">
            <w:pPr>
              <w:rPr>
                <w:b/>
              </w:rPr>
            </w:pPr>
            <w:r>
              <w:rPr>
                <w:b/>
              </w:rPr>
              <w:t>Sam Priestley</w:t>
            </w:r>
          </w:p>
        </w:tc>
        <w:tc>
          <w:tcPr>
            <w:tcW w:w="3118" w:type="dxa"/>
          </w:tcPr>
          <w:p w14:paraId="31AB11BD" w14:textId="77777777" w:rsidR="001F373D" w:rsidRDefault="001F373D" w:rsidP="00374B36">
            <w:pPr>
              <w:tabs>
                <w:tab w:val="left" w:pos="1276"/>
              </w:tabs>
              <w:rPr>
                <w:b/>
              </w:rPr>
            </w:pPr>
          </w:p>
        </w:tc>
        <w:tc>
          <w:tcPr>
            <w:tcW w:w="3109" w:type="dxa"/>
          </w:tcPr>
          <w:p w14:paraId="0AD45AC7" w14:textId="77777777" w:rsidR="001F373D" w:rsidRDefault="001E1C77">
            <w:pPr>
              <w:rPr>
                <w:b/>
              </w:rPr>
            </w:pPr>
            <w:r>
              <w:rPr>
                <w:b/>
              </w:rPr>
              <w:t>SP</w:t>
            </w:r>
          </w:p>
        </w:tc>
      </w:tr>
      <w:tr w:rsidR="00690925" w14:paraId="6F28885E" w14:textId="77777777" w:rsidTr="00DF6F30">
        <w:tc>
          <w:tcPr>
            <w:tcW w:w="1368" w:type="dxa"/>
          </w:tcPr>
          <w:p w14:paraId="35CF5A84" w14:textId="77777777" w:rsidR="00690925" w:rsidRDefault="00690925" w:rsidP="00374B36">
            <w:pPr>
              <w:tabs>
                <w:tab w:val="left" w:pos="1276"/>
              </w:tabs>
              <w:rPr>
                <w:b/>
              </w:rPr>
            </w:pPr>
          </w:p>
        </w:tc>
        <w:tc>
          <w:tcPr>
            <w:tcW w:w="2147" w:type="dxa"/>
          </w:tcPr>
          <w:p w14:paraId="6ED04E8B" w14:textId="77777777" w:rsidR="00690925" w:rsidRDefault="00F649DE">
            <w:pPr>
              <w:rPr>
                <w:b/>
              </w:rPr>
            </w:pPr>
            <w:r>
              <w:rPr>
                <w:b/>
              </w:rPr>
              <w:t>Jackie Nellis</w:t>
            </w:r>
          </w:p>
        </w:tc>
        <w:tc>
          <w:tcPr>
            <w:tcW w:w="3118" w:type="dxa"/>
          </w:tcPr>
          <w:p w14:paraId="48622D78" w14:textId="77777777" w:rsidR="00690925" w:rsidRDefault="00690925" w:rsidP="00374B36">
            <w:pPr>
              <w:tabs>
                <w:tab w:val="left" w:pos="1276"/>
              </w:tabs>
              <w:rPr>
                <w:b/>
              </w:rPr>
            </w:pPr>
          </w:p>
        </w:tc>
        <w:tc>
          <w:tcPr>
            <w:tcW w:w="3109" w:type="dxa"/>
          </w:tcPr>
          <w:p w14:paraId="797741E9" w14:textId="77777777" w:rsidR="00690925" w:rsidRDefault="00F649DE">
            <w:pPr>
              <w:rPr>
                <w:b/>
              </w:rPr>
            </w:pPr>
            <w:r>
              <w:rPr>
                <w:b/>
              </w:rPr>
              <w:t>JN</w:t>
            </w:r>
          </w:p>
        </w:tc>
      </w:tr>
      <w:tr w:rsidR="00F649DE" w14:paraId="05362460" w14:textId="77777777" w:rsidTr="00DF6F30">
        <w:tc>
          <w:tcPr>
            <w:tcW w:w="1368" w:type="dxa"/>
          </w:tcPr>
          <w:p w14:paraId="010480C1" w14:textId="77777777" w:rsidR="00F649DE" w:rsidRDefault="00F649DE" w:rsidP="00374B36">
            <w:pPr>
              <w:tabs>
                <w:tab w:val="left" w:pos="1276"/>
              </w:tabs>
              <w:rPr>
                <w:b/>
              </w:rPr>
            </w:pPr>
          </w:p>
        </w:tc>
        <w:tc>
          <w:tcPr>
            <w:tcW w:w="2147" w:type="dxa"/>
          </w:tcPr>
          <w:p w14:paraId="24CC104E" w14:textId="77777777" w:rsidR="00F649DE" w:rsidRDefault="00F649DE">
            <w:pPr>
              <w:rPr>
                <w:b/>
              </w:rPr>
            </w:pPr>
            <w:r>
              <w:rPr>
                <w:b/>
              </w:rPr>
              <w:t>Karen Bow</w:t>
            </w:r>
            <w:r w:rsidR="00BF6310">
              <w:rPr>
                <w:b/>
              </w:rPr>
              <w:t>ro</w:t>
            </w:r>
            <w:r>
              <w:rPr>
                <w:b/>
              </w:rPr>
              <w:t>n</w:t>
            </w:r>
          </w:p>
        </w:tc>
        <w:tc>
          <w:tcPr>
            <w:tcW w:w="3118" w:type="dxa"/>
          </w:tcPr>
          <w:p w14:paraId="439A4FE9" w14:textId="77777777" w:rsidR="00F649DE" w:rsidRDefault="00F649DE" w:rsidP="00374B36">
            <w:pPr>
              <w:tabs>
                <w:tab w:val="left" w:pos="1276"/>
              </w:tabs>
              <w:rPr>
                <w:b/>
              </w:rPr>
            </w:pPr>
          </w:p>
        </w:tc>
        <w:tc>
          <w:tcPr>
            <w:tcW w:w="3109" w:type="dxa"/>
          </w:tcPr>
          <w:p w14:paraId="11F87F3E" w14:textId="77777777" w:rsidR="00F649DE" w:rsidRDefault="00F649DE">
            <w:pPr>
              <w:rPr>
                <w:b/>
              </w:rPr>
            </w:pPr>
            <w:r>
              <w:rPr>
                <w:b/>
              </w:rPr>
              <w:t>KB</w:t>
            </w:r>
          </w:p>
        </w:tc>
      </w:tr>
      <w:tr w:rsidR="001E1C77" w14:paraId="18AE44CC" w14:textId="77777777" w:rsidTr="00DF6F30">
        <w:tc>
          <w:tcPr>
            <w:tcW w:w="1368" w:type="dxa"/>
          </w:tcPr>
          <w:p w14:paraId="091E28DB" w14:textId="77777777" w:rsidR="001E1C77" w:rsidRDefault="001E1C77" w:rsidP="00374B36">
            <w:pPr>
              <w:tabs>
                <w:tab w:val="left" w:pos="1276"/>
              </w:tabs>
              <w:rPr>
                <w:b/>
              </w:rPr>
            </w:pPr>
          </w:p>
        </w:tc>
        <w:tc>
          <w:tcPr>
            <w:tcW w:w="2147" w:type="dxa"/>
          </w:tcPr>
          <w:p w14:paraId="651212F4" w14:textId="77777777" w:rsidR="001E1C77" w:rsidRDefault="001E1C77">
            <w:pPr>
              <w:rPr>
                <w:b/>
              </w:rPr>
            </w:pPr>
            <w:r>
              <w:rPr>
                <w:b/>
              </w:rPr>
              <w:t>Andy Mahon</w:t>
            </w:r>
          </w:p>
        </w:tc>
        <w:tc>
          <w:tcPr>
            <w:tcW w:w="3118" w:type="dxa"/>
          </w:tcPr>
          <w:p w14:paraId="016DF9BB" w14:textId="77777777" w:rsidR="001E1C77" w:rsidRDefault="001E1C77" w:rsidP="00374B36">
            <w:pPr>
              <w:tabs>
                <w:tab w:val="left" w:pos="1276"/>
              </w:tabs>
              <w:rPr>
                <w:b/>
              </w:rPr>
            </w:pPr>
          </w:p>
        </w:tc>
        <w:tc>
          <w:tcPr>
            <w:tcW w:w="3109" w:type="dxa"/>
          </w:tcPr>
          <w:p w14:paraId="73121B4D" w14:textId="77777777" w:rsidR="001E1C77" w:rsidRDefault="001E1C77">
            <w:pPr>
              <w:rPr>
                <w:b/>
              </w:rPr>
            </w:pPr>
            <w:r>
              <w:rPr>
                <w:b/>
              </w:rPr>
              <w:t>AM</w:t>
            </w:r>
          </w:p>
        </w:tc>
      </w:tr>
    </w:tbl>
    <w:p w14:paraId="709213CF" w14:textId="77777777" w:rsidR="00BC280A" w:rsidRDefault="00BC280A" w:rsidP="00374B36">
      <w:pPr>
        <w:tabs>
          <w:tab w:val="left" w:pos="1276"/>
        </w:tabs>
        <w:spacing w:after="0" w:line="240" w:lineRule="auto"/>
        <w:rPr>
          <w: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68"/>
        <w:gridCol w:w="2134"/>
        <w:gridCol w:w="13"/>
        <w:gridCol w:w="3118"/>
        <w:gridCol w:w="30"/>
        <w:gridCol w:w="3079"/>
      </w:tblGrid>
      <w:tr w:rsidR="00BC280A" w14:paraId="7D8DA61F" w14:textId="77777777" w:rsidTr="004545BD">
        <w:tc>
          <w:tcPr>
            <w:tcW w:w="1368" w:type="dxa"/>
          </w:tcPr>
          <w:p w14:paraId="2F0ED3E7" w14:textId="77777777" w:rsidR="00BC280A" w:rsidRDefault="00BC280A" w:rsidP="00BC280A">
            <w:pPr>
              <w:rPr>
                <w:b/>
              </w:rPr>
            </w:pPr>
            <w:r>
              <w:rPr>
                <w:b/>
              </w:rPr>
              <w:t>Attendees:</w:t>
            </w:r>
          </w:p>
        </w:tc>
        <w:tc>
          <w:tcPr>
            <w:tcW w:w="2134" w:type="dxa"/>
          </w:tcPr>
          <w:p w14:paraId="66E40761" w14:textId="77777777" w:rsidR="00BC280A" w:rsidRDefault="00F649DE" w:rsidP="00BC280A">
            <w:pPr>
              <w:rPr>
                <w:b/>
              </w:rPr>
            </w:pPr>
            <w:r>
              <w:rPr>
                <w:b/>
              </w:rPr>
              <w:t>David Whitehead</w:t>
            </w:r>
          </w:p>
        </w:tc>
        <w:tc>
          <w:tcPr>
            <w:tcW w:w="3161" w:type="dxa"/>
            <w:gridSpan w:val="3"/>
          </w:tcPr>
          <w:p w14:paraId="54FBF27F" w14:textId="77777777" w:rsidR="00BC280A" w:rsidRDefault="00BC280A" w:rsidP="00BC280A">
            <w:pPr>
              <w:tabs>
                <w:tab w:val="left" w:pos="1276"/>
              </w:tabs>
              <w:rPr>
                <w:b/>
              </w:rPr>
            </w:pPr>
            <w:r>
              <w:rPr>
                <w:b/>
              </w:rPr>
              <w:t>(Clerk)</w:t>
            </w:r>
          </w:p>
        </w:tc>
        <w:tc>
          <w:tcPr>
            <w:tcW w:w="3079" w:type="dxa"/>
          </w:tcPr>
          <w:p w14:paraId="6092DF4E" w14:textId="77777777" w:rsidR="00BC280A" w:rsidRDefault="00F649DE" w:rsidP="00BC280A">
            <w:pPr>
              <w:tabs>
                <w:tab w:val="left" w:pos="1276"/>
              </w:tabs>
              <w:rPr>
                <w:b/>
              </w:rPr>
            </w:pPr>
            <w:r>
              <w:rPr>
                <w:b/>
              </w:rPr>
              <w:t>DW</w:t>
            </w:r>
          </w:p>
        </w:tc>
      </w:tr>
      <w:tr w:rsidR="00DF6F30" w14:paraId="1EFC0BB7" w14:textId="77777777" w:rsidTr="00DF6F30">
        <w:tc>
          <w:tcPr>
            <w:tcW w:w="1368" w:type="dxa"/>
          </w:tcPr>
          <w:p w14:paraId="3E2AFDF4" w14:textId="77777777" w:rsidR="00DF6F30" w:rsidRDefault="00DF6F30" w:rsidP="00D86E33">
            <w:pPr>
              <w:tabs>
                <w:tab w:val="left" w:pos="1276"/>
              </w:tabs>
              <w:rPr>
                <w:b/>
              </w:rPr>
            </w:pPr>
          </w:p>
        </w:tc>
        <w:tc>
          <w:tcPr>
            <w:tcW w:w="2147" w:type="dxa"/>
            <w:gridSpan w:val="2"/>
          </w:tcPr>
          <w:p w14:paraId="125D5BE0" w14:textId="77777777" w:rsidR="00DF6F30" w:rsidRDefault="00DF6F30" w:rsidP="00D86E33">
            <w:pPr>
              <w:rPr>
                <w:b/>
              </w:rPr>
            </w:pPr>
            <w:r>
              <w:rPr>
                <w:b/>
              </w:rPr>
              <w:t>Steve Evans</w:t>
            </w:r>
          </w:p>
        </w:tc>
        <w:tc>
          <w:tcPr>
            <w:tcW w:w="3118" w:type="dxa"/>
          </w:tcPr>
          <w:p w14:paraId="229A58E0" w14:textId="77777777" w:rsidR="00DF6F30" w:rsidRDefault="00DF6F30" w:rsidP="00D86E33">
            <w:pPr>
              <w:tabs>
                <w:tab w:val="left" w:pos="1276"/>
              </w:tabs>
              <w:rPr>
                <w:b/>
              </w:rPr>
            </w:pPr>
            <w:r>
              <w:rPr>
                <w:b/>
              </w:rPr>
              <w:t>CEO</w:t>
            </w:r>
          </w:p>
        </w:tc>
        <w:tc>
          <w:tcPr>
            <w:tcW w:w="3109" w:type="dxa"/>
            <w:gridSpan w:val="2"/>
          </w:tcPr>
          <w:p w14:paraId="16503B35" w14:textId="77777777" w:rsidR="00DF6F30" w:rsidRDefault="00DF6F30" w:rsidP="00D86E33">
            <w:pPr>
              <w:rPr>
                <w:b/>
              </w:rPr>
            </w:pPr>
            <w:r>
              <w:rPr>
                <w:b/>
              </w:rPr>
              <w:t>SE</w:t>
            </w:r>
          </w:p>
        </w:tc>
      </w:tr>
      <w:tr w:rsidR="00BC280A" w14:paraId="4C939623" w14:textId="77777777" w:rsidTr="004545BD">
        <w:tc>
          <w:tcPr>
            <w:tcW w:w="1368" w:type="dxa"/>
          </w:tcPr>
          <w:p w14:paraId="465A2C71" w14:textId="77777777" w:rsidR="00BC280A" w:rsidRDefault="00BC280A" w:rsidP="00BC280A">
            <w:pPr>
              <w:tabs>
                <w:tab w:val="left" w:pos="1276"/>
              </w:tabs>
              <w:rPr>
                <w:b/>
              </w:rPr>
            </w:pPr>
          </w:p>
        </w:tc>
        <w:tc>
          <w:tcPr>
            <w:tcW w:w="2134" w:type="dxa"/>
          </w:tcPr>
          <w:p w14:paraId="0C67D767" w14:textId="77777777" w:rsidR="00BC280A" w:rsidRDefault="003765F0" w:rsidP="00BC280A">
            <w:r>
              <w:rPr>
                <w:b/>
              </w:rPr>
              <w:t>Sarah</w:t>
            </w:r>
            <w:r w:rsidR="002369A2">
              <w:rPr>
                <w:b/>
              </w:rPr>
              <w:t xml:space="preserve"> Laverick</w:t>
            </w:r>
          </w:p>
        </w:tc>
        <w:tc>
          <w:tcPr>
            <w:tcW w:w="3161" w:type="dxa"/>
            <w:gridSpan w:val="3"/>
          </w:tcPr>
          <w:p w14:paraId="06BF308F" w14:textId="77777777" w:rsidR="00BC280A" w:rsidRDefault="003C09FA" w:rsidP="00BC280A">
            <w:pPr>
              <w:tabs>
                <w:tab w:val="left" w:pos="1276"/>
              </w:tabs>
              <w:rPr>
                <w:b/>
              </w:rPr>
            </w:pPr>
            <w:r>
              <w:rPr>
                <w:b/>
              </w:rPr>
              <w:t>CFO</w:t>
            </w:r>
          </w:p>
        </w:tc>
        <w:tc>
          <w:tcPr>
            <w:tcW w:w="3079" w:type="dxa"/>
          </w:tcPr>
          <w:p w14:paraId="6FB6A2E1" w14:textId="77777777" w:rsidR="00BC280A" w:rsidRDefault="002369A2" w:rsidP="00BC280A">
            <w:r>
              <w:rPr>
                <w:b/>
              </w:rPr>
              <w:t>SLA</w:t>
            </w:r>
          </w:p>
        </w:tc>
      </w:tr>
    </w:tbl>
    <w:p w14:paraId="54F3950E" w14:textId="77777777" w:rsidR="007E3DF4" w:rsidRPr="00046670" w:rsidRDefault="007E3DF4" w:rsidP="007E3DF4">
      <w:pPr>
        <w:spacing w:after="0" w:line="240" w:lineRule="auto"/>
        <w:rPr>
          <w:b/>
          <w:sz w:val="10"/>
          <w:szCs w:val="10"/>
        </w:rPr>
      </w:pPr>
    </w:p>
    <w:p w14:paraId="1FAA19D9" w14:textId="77777777" w:rsidR="00602AFC" w:rsidRPr="002B612B" w:rsidRDefault="002B612B" w:rsidP="007E3DF4">
      <w:pPr>
        <w:spacing w:after="0" w:line="240" w:lineRule="auto"/>
        <w:ind w:left="1276" w:hanging="1276"/>
        <w:rPr>
          <w:iCs/>
        </w:rPr>
      </w:pPr>
      <w:r>
        <w:rPr>
          <w:iCs/>
        </w:rPr>
        <w:t>DB welcomed everyone to the meeting and introductions were made by all.</w:t>
      </w:r>
    </w:p>
    <w:p w14:paraId="5BAE528D" w14:textId="77777777" w:rsidR="0052738E" w:rsidRPr="00602AFC" w:rsidRDefault="0052738E" w:rsidP="0014678E">
      <w:pPr>
        <w:spacing w:after="0" w:line="240" w:lineRule="auto"/>
        <w:rPr>
          <w:b/>
        </w:rPr>
      </w:pPr>
    </w:p>
    <w:tbl>
      <w:tblPr>
        <w:tblStyle w:val="TableGrid1"/>
        <w:tblW w:w="991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15" w:type="dxa"/>
          <w:right w:w="115" w:type="dxa"/>
        </w:tblCellMar>
        <w:tblLook w:val="04A0" w:firstRow="1" w:lastRow="0" w:firstColumn="1" w:lastColumn="0" w:noHBand="0" w:noVBand="1"/>
      </w:tblPr>
      <w:tblGrid>
        <w:gridCol w:w="1749"/>
        <w:gridCol w:w="8169"/>
      </w:tblGrid>
      <w:tr w:rsidR="00F5187C" w:rsidRPr="00DE54E1" w14:paraId="60F4873F" w14:textId="77777777" w:rsidTr="00CB262A">
        <w:trPr>
          <w:trHeight w:val="340"/>
          <w:jc w:val="center"/>
        </w:trPr>
        <w:tc>
          <w:tcPr>
            <w:tcW w:w="9918" w:type="dxa"/>
            <w:gridSpan w:val="2"/>
            <w:shd w:val="clear" w:color="auto" w:fill="808080" w:themeFill="background1" w:themeFillShade="80"/>
            <w:vAlign w:val="center"/>
          </w:tcPr>
          <w:p w14:paraId="49A1D851" w14:textId="77777777" w:rsidR="00F5187C" w:rsidRPr="00DE54E1" w:rsidRDefault="00F5187C" w:rsidP="00D05CC8">
            <w:pPr>
              <w:pStyle w:val="MinutesandAgendaTitles"/>
              <w:spacing w:before="40" w:after="40"/>
              <w:rPr>
                <w:rFonts w:ascii="Calibri" w:hAnsi="Calibri" w:cs="Calibri"/>
                <w:sz w:val="22"/>
                <w:lang w:val="en-GB"/>
              </w:rPr>
            </w:pPr>
            <w:r w:rsidRPr="00DE54E1">
              <w:rPr>
                <w:rFonts w:ascii="Calibri" w:hAnsi="Calibri" w:cs="Calibri"/>
                <w:sz w:val="22"/>
                <w:lang w:val="en-GB"/>
              </w:rPr>
              <w:t>1.0 Apologies for Absence</w:t>
            </w:r>
          </w:p>
        </w:tc>
      </w:tr>
      <w:tr w:rsidR="00F5187C" w:rsidRPr="00DE54E1" w14:paraId="2527D698" w14:textId="77777777" w:rsidTr="007E478E">
        <w:trPr>
          <w:trHeight w:val="340"/>
          <w:jc w:val="center"/>
        </w:trPr>
        <w:tc>
          <w:tcPr>
            <w:tcW w:w="9918" w:type="dxa"/>
            <w:gridSpan w:val="2"/>
            <w:vAlign w:val="center"/>
          </w:tcPr>
          <w:p w14:paraId="1FF56457" w14:textId="77777777" w:rsidR="001D486F" w:rsidRDefault="00374B36" w:rsidP="00B6340D">
            <w:pPr>
              <w:rPr>
                <w:lang w:val="en-GB"/>
              </w:rPr>
            </w:pPr>
            <w:bookmarkStart w:id="0" w:name="_Hlk84248926"/>
            <w:r>
              <w:rPr>
                <w:lang w:val="en-GB"/>
              </w:rPr>
              <w:t xml:space="preserve">Apologies were noted </w:t>
            </w:r>
            <w:r w:rsidR="001D486F">
              <w:rPr>
                <w:lang w:val="en-GB"/>
              </w:rPr>
              <w:t xml:space="preserve">and accepted </w:t>
            </w:r>
            <w:r>
              <w:rPr>
                <w:lang w:val="en-GB"/>
              </w:rPr>
              <w:t>from</w:t>
            </w:r>
            <w:r w:rsidR="00FD27C3">
              <w:rPr>
                <w:lang w:val="en-GB"/>
              </w:rPr>
              <w:t xml:space="preserve"> </w:t>
            </w:r>
            <w:r w:rsidR="00B6340D">
              <w:rPr>
                <w:lang w:val="en-GB"/>
              </w:rPr>
              <w:t>Colin Meredith.</w:t>
            </w:r>
          </w:p>
          <w:p w14:paraId="24171907" w14:textId="77777777" w:rsidR="00B6340D" w:rsidRPr="00B6340D" w:rsidRDefault="00B6340D" w:rsidP="00B6340D">
            <w:pPr>
              <w:rPr>
                <w:lang w:val="en-GB"/>
              </w:rPr>
            </w:pPr>
          </w:p>
        </w:tc>
      </w:tr>
      <w:bookmarkEnd w:id="0"/>
      <w:tr w:rsidR="00EC177A" w:rsidRPr="00DE54E1" w14:paraId="7DE12E80" w14:textId="77777777" w:rsidTr="00CB262A">
        <w:trPr>
          <w:trHeight w:val="340"/>
          <w:jc w:val="center"/>
        </w:trPr>
        <w:tc>
          <w:tcPr>
            <w:tcW w:w="9918" w:type="dxa"/>
            <w:gridSpan w:val="2"/>
            <w:shd w:val="clear" w:color="auto" w:fill="808080" w:themeFill="background1" w:themeFillShade="80"/>
            <w:vAlign w:val="center"/>
          </w:tcPr>
          <w:p w14:paraId="04604FC7" w14:textId="77777777" w:rsidR="00EC177A" w:rsidRPr="00DE54E1" w:rsidRDefault="00F5187C" w:rsidP="00B637ED">
            <w:pPr>
              <w:pStyle w:val="MinutesandAgendaTitles"/>
              <w:spacing w:before="40" w:after="40"/>
              <w:rPr>
                <w:rFonts w:ascii="Calibri" w:hAnsi="Calibri" w:cs="Calibri"/>
                <w:sz w:val="22"/>
                <w:lang w:val="en-GB"/>
              </w:rPr>
            </w:pPr>
            <w:r w:rsidRPr="00DE54E1">
              <w:rPr>
                <w:rFonts w:ascii="Calibri" w:hAnsi="Calibri" w:cs="Calibri"/>
                <w:sz w:val="22"/>
                <w:lang w:val="en-GB"/>
              </w:rPr>
              <w:t xml:space="preserve">2.0 </w:t>
            </w:r>
            <w:r w:rsidR="008D28E6">
              <w:rPr>
                <w:rFonts w:ascii="Calibri" w:hAnsi="Calibri" w:cs="Calibri"/>
                <w:sz w:val="22"/>
                <w:lang w:val="en-GB"/>
              </w:rPr>
              <w:t>Declaration of Interest for items upon the agenda</w:t>
            </w:r>
          </w:p>
        </w:tc>
      </w:tr>
      <w:tr w:rsidR="00F5187C" w:rsidRPr="00DE54E1" w14:paraId="0278338B" w14:textId="77777777" w:rsidTr="007E478E">
        <w:trPr>
          <w:trHeight w:val="340"/>
          <w:jc w:val="center"/>
        </w:trPr>
        <w:tc>
          <w:tcPr>
            <w:tcW w:w="1749" w:type="dxa"/>
            <w:vAlign w:val="center"/>
          </w:tcPr>
          <w:p w14:paraId="42C1E0F5" w14:textId="77777777" w:rsidR="00F5187C" w:rsidRPr="00DE54E1" w:rsidRDefault="00EA6ABD" w:rsidP="00D05CC8">
            <w:pPr>
              <w:pStyle w:val="BodyCopy"/>
              <w:spacing w:before="40" w:after="40"/>
              <w:rPr>
                <w:rFonts w:ascii="Calibri" w:hAnsi="Calibri" w:cs="Calibri"/>
                <w:sz w:val="22"/>
                <w:lang w:val="en-GB"/>
              </w:rPr>
            </w:pPr>
            <w:r w:rsidRPr="00DE54E1">
              <w:rPr>
                <w:rFonts w:ascii="Calibri" w:hAnsi="Calibri" w:cs="Calibri"/>
                <w:sz w:val="22"/>
                <w:lang w:val="en-GB"/>
              </w:rPr>
              <w:t>Presented by:</w:t>
            </w:r>
          </w:p>
        </w:tc>
        <w:tc>
          <w:tcPr>
            <w:tcW w:w="8169" w:type="dxa"/>
            <w:vAlign w:val="center"/>
          </w:tcPr>
          <w:p w14:paraId="22DFE59B" w14:textId="77777777" w:rsidR="00F5187C" w:rsidRPr="00DE54E1" w:rsidRDefault="00211394" w:rsidP="00D05CC8">
            <w:pPr>
              <w:pStyle w:val="BodyCopy"/>
              <w:spacing w:before="40" w:after="40"/>
              <w:rPr>
                <w:rFonts w:ascii="Calibri" w:hAnsi="Calibri" w:cs="Calibri"/>
                <w:sz w:val="22"/>
                <w:lang w:val="en-GB"/>
              </w:rPr>
            </w:pPr>
            <w:r>
              <w:rPr>
                <w:rFonts w:ascii="Calibri" w:hAnsi="Calibri" w:cs="Calibri"/>
                <w:sz w:val="22"/>
                <w:lang w:val="en-GB"/>
              </w:rPr>
              <w:t>Clerk</w:t>
            </w:r>
          </w:p>
        </w:tc>
      </w:tr>
      <w:tr w:rsidR="00B451C5" w:rsidRPr="003B266C" w14:paraId="17D0BCB3" w14:textId="77777777" w:rsidTr="00546BC8">
        <w:trPr>
          <w:trHeight w:val="340"/>
          <w:jc w:val="center"/>
        </w:trPr>
        <w:tc>
          <w:tcPr>
            <w:tcW w:w="9918" w:type="dxa"/>
            <w:gridSpan w:val="2"/>
            <w:shd w:val="clear" w:color="auto" w:fill="FFFFFF" w:themeFill="background1"/>
            <w:vAlign w:val="center"/>
          </w:tcPr>
          <w:p w14:paraId="585E12DE" w14:textId="77777777" w:rsidR="00B451C5" w:rsidRDefault="004545BD" w:rsidP="00822532">
            <w:pPr>
              <w:rPr>
                <w:lang w:val="en-GB"/>
              </w:rPr>
            </w:pPr>
            <w:r>
              <w:rPr>
                <w:lang w:val="en-GB"/>
              </w:rPr>
              <w:t>There were no declarations of interest.</w:t>
            </w:r>
          </w:p>
          <w:p w14:paraId="2C06B168" w14:textId="77777777" w:rsidR="00B451C5" w:rsidRPr="003B266C" w:rsidRDefault="00B451C5" w:rsidP="00546BC8">
            <w:pPr>
              <w:pStyle w:val="MinutesandAgendaTitles"/>
              <w:spacing w:before="40" w:after="40"/>
              <w:rPr>
                <w:rFonts w:ascii="Calibri" w:hAnsi="Calibri" w:cs="Calibri"/>
                <w:b w:val="0"/>
                <w:bCs/>
                <w:color w:val="auto"/>
                <w:sz w:val="22"/>
                <w:lang w:val="en-GB"/>
              </w:rPr>
            </w:pPr>
          </w:p>
        </w:tc>
      </w:tr>
      <w:tr w:rsidR="00592AD7" w:rsidRPr="00DE54E1" w14:paraId="67E1729A" w14:textId="77777777" w:rsidTr="004C5F9F">
        <w:trPr>
          <w:trHeight w:val="340"/>
          <w:jc w:val="center"/>
        </w:trPr>
        <w:tc>
          <w:tcPr>
            <w:tcW w:w="9918" w:type="dxa"/>
            <w:gridSpan w:val="2"/>
            <w:shd w:val="clear" w:color="auto" w:fill="808080" w:themeFill="background1" w:themeFillShade="80"/>
            <w:vAlign w:val="center"/>
          </w:tcPr>
          <w:p w14:paraId="3DE3D14E" w14:textId="77777777" w:rsidR="00592AD7" w:rsidRDefault="00F06AA0" w:rsidP="008D28E6">
            <w:pPr>
              <w:pStyle w:val="MinutesandAgendaTitles"/>
              <w:spacing w:before="40" w:after="40"/>
              <w:rPr>
                <w:rFonts w:ascii="Calibri" w:hAnsi="Calibri" w:cs="Calibri"/>
                <w:sz w:val="22"/>
                <w:lang w:val="en-GB"/>
              </w:rPr>
            </w:pPr>
            <w:r>
              <w:rPr>
                <w:rFonts w:ascii="Calibri" w:hAnsi="Calibri" w:cs="Calibri"/>
                <w:sz w:val="22"/>
                <w:lang w:val="en-GB"/>
              </w:rPr>
              <w:t xml:space="preserve">3.0 </w:t>
            </w:r>
            <w:r w:rsidR="00B90D07">
              <w:rPr>
                <w:rFonts w:ascii="Calibri" w:hAnsi="Calibri" w:cs="Calibri"/>
                <w:sz w:val="22"/>
                <w:lang w:val="en-GB"/>
              </w:rPr>
              <w:t>Members to receive and approve Articles of Association and Scheme of Delegation</w:t>
            </w:r>
          </w:p>
        </w:tc>
      </w:tr>
      <w:tr w:rsidR="00592AD7" w:rsidRPr="00DE54E1" w14:paraId="0F979B1D" w14:textId="77777777" w:rsidTr="00592AD7">
        <w:trPr>
          <w:trHeight w:val="340"/>
          <w:jc w:val="center"/>
        </w:trPr>
        <w:tc>
          <w:tcPr>
            <w:tcW w:w="1749" w:type="dxa"/>
            <w:shd w:val="clear" w:color="auto" w:fill="auto"/>
            <w:vAlign w:val="center"/>
          </w:tcPr>
          <w:p w14:paraId="4EF672E8" w14:textId="77777777" w:rsidR="00592AD7" w:rsidRPr="00592AD7" w:rsidRDefault="00592AD7" w:rsidP="001235E4">
            <w:pPr>
              <w:pStyle w:val="MinutesandAgendaTitles"/>
              <w:spacing w:before="40" w:after="40"/>
              <w:rPr>
                <w:rFonts w:ascii="Calibri" w:hAnsi="Calibri" w:cs="Calibri"/>
                <w:b w:val="0"/>
                <w:color w:val="auto"/>
                <w:sz w:val="22"/>
                <w:lang w:val="en-GB"/>
              </w:rPr>
            </w:pPr>
            <w:r w:rsidRPr="00592AD7">
              <w:rPr>
                <w:rFonts w:ascii="Calibri" w:hAnsi="Calibri" w:cs="Calibri"/>
                <w:b w:val="0"/>
                <w:color w:val="auto"/>
                <w:sz w:val="22"/>
                <w:lang w:val="en-GB"/>
              </w:rPr>
              <w:t>Presented by:</w:t>
            </w:r>
          </w:p>
        </w:tc>
        <w:tc>
          <w:tcPr>
            <w:tcW w:w="8169" w:type="dxa"/>
            <w:shd w:val="clear" w:color="auto" w:fill="auto"/>
            <w:vAlign w:val="center"/>
          </w:tcPr>
          <w:p w14:paraId="5FA31CE0" w14:textId="77777777" w:rsidR="00592AD7" w:rsidRPr="00592AD7" w:rsidRDefault="00211394" w:rsidP="001235E4">
            <w:pPr>
              <w:pStyle w:val="MinutesandAgendaTitles"/>
              <w:spacing w:before="40" w:after="40"/>
              <w:rPr>
                <w:rFonts w:ascii="Calibri" w:hAnsi="Calibri" w:cs="Calibri"/>
                <w:b w:val="0"/>
                <w:color w:val="auto"/>
                <w:sz w:val="22"/>
                <w:lang w:val="en-GB"/>
              </w:rPr>
            </w:pPr>
            <w:r>
              <w:rPr>
                <w:rFonts w:ascii="Calibri" w:hAnsi="Calibri" w:cs="Calibri"/>
                <w:b w:val="0"/>
                <w:color w:val="auto"/>
                <w:sz w:val="22"/>
                <w:lang w:val="en-GB"/>
              </w:rPr>
              <w:t>C</w:t>
            </w:r>
            <w:r w:rsidR="00B90D07">
              <w:rPr>
                <w:rFonts w:ascii="Calibri" w:hAnsi="Calibri" w:cs="Calibri"/>
                <w:b w:val="0"/>
                <w:color w:val="auto"/>
                <w:sz w:val="22"/>
                <w:lang w:val="en-GB"/>
              </w:rPr>
              <w:t>hair</w:t>
            </w:r>
          </w:p>
        </w:tc>
      </w:tr>
      <w:tr w:rsidR="00B451C5" w:rsidRPr="003B266C" w14:paraId="554143B4" w14:textId="77777777" w:rsidTr="00546BC8">
        <w:trPr>
          <w:trHeight w:val="340"/>
          <w:jc w:val="center"/>
        </w:trPr>
        <w:tc>
          <w:tcPr>
            <w:tcW w:w="9918" w:type="dxa"/>
            <w:gridSpan w:val="2"/>
            <w:shd w:val="clear" w:color="auto" w:fill="FFFFFF" w:themeFill="background1"/>
            <w:vAlign w:val="center"/>
          </w:tcPr>
          <w:p w14:paraId="462663ED" w14:textId="77777777" w:rsidR="00D4129E" w:rsidRDefault="00926CAE" w:rsidP="00822532">
            <w:pPr>
              <w:rPr>
                <w:lang w:val="en-GB"/>
              </w:rPr>
            </w:pPr>
            <w:r>
              <w:rPr>
                <w:lang w:val="en-GB"/>
              </w:rPr>
              <w:t xml:space="preserve">The Articles </w:t>
            </w:r>
            <w:r w:rsidR="00D4129E">
              <w:rPr>
                <w:lang w:val="en-GB"/>
              </w:rPr>
              <w:t>of Association and the Scheme of Delegation had been circulated to Members prior to the meeting.</w:t>
            </w:r>
          </w:p>
          <w:p w14:paraId="49D4645F" w14:textId="77777777" w:rsidR="00D62B1A" w:rsidRDefault="00D62B1A" w:rsidP="00822532">
            <w:pPr>
              <w:rPr>
                <w:lang w:val="en-GB"/>
              </w:rPr>
            </w:pPr>
          </w:p>
          <w:p w14:paraId="741B7237" w14:textId="77777777" w:rsidR="00D62B1A" w:rsidRDefault="00D4129E" w:rsidP="00822532">
            <w:pPr>
              <w:rPr>
                <w:lang w:val="en-GB"/>
              </w:rPr>
            </w:pPr>
            <w:r>
              <w:rPr>
                <w:lang w:val="en-GB"/>
              </w:rPr>
              <w:t>These</w:t>
            </w:r>
            <w:r w:rsidR="00D62B1A">
              <w:rPr>
                <w:lang w:val="en-GB"/>
              </w:rPr>
              <w:t xml:space="preserve"> were </w:t>
            </w:r>
            <w:r>
              <w:rPr>
                <w:lang w:val="en-GB"/>
              </w:rPr>
              <w:t xml:space="preserve">formally </w:t>
            </w:r>
            <w:r w:rsidR="00D62B1A">
              <w:rPr>
                <w:lang w:val="en-GB"/>
              </w:rPr>
              <w:t>approved and accepted by members</w:t>
            </w:r>
            <w:r w:rsidR="00867E35">
              <w:rPr>
                <w:lang w:val="en-GB"/>
              </w:rPr>
              <w:t xml:space="preserve">. </w:t>
            </w:r>
            <w:r>
              <w:rPr>
                <w:lang w:val="en-GB"/>
              </w:rPr>
              <w:t>The decision was unanimous.</w:t>
            </w:r>
          </w:p>
          <w:p w14:paraId="5BF9A2C9" w14:textId="77777777" w:rsidR="00D62B1A" w:rsidRDefault="00D62B1A" w:rsidP="00822532">
            <w:pPr>
              <w:rPr>
                <w:lang w:val="en-GB"/>
              </w:rPr>
            </w:pPr>
          </w:p>
          <w:p w14:paraId="12E6EE23" w14:textId="77777777" w:rsidR="00D62B1A" w:rsidRDefault="00D4129E" w:rsidP="00822532">
            <w:pPr>
              <w:rPr>
                <w:lang w:val="en-GB"/>
              </w:rPr>
            </w:pPr>
            <w:r>
              <w:rPr>
                <w:lang w:val="en-GB"/>
              </w:rPr>
              <w:t xml:space="preserve">Proposed:  </w:t>
            </w:r>
            <w:r w:rsidR="00D62B1A">
              <w:rPr>
                <w:lang w:val="en-GB"/>
              </w:rPr>
              <w:t>F</w:t>
            </w:r>
            <w:r>
              <w:rPr>
                <w:lang w:val="en-GB"/>
              </w:rPr>
              <w:t>C</w:t>
            </w:r>
            <w:r w:rsidR="00D62B1A">
              <w:rPr>
                <w:lang w:val="en-GB"/>
              </w:rPr>
              <w:t xml:space="preserve">W    </w:t>
            </w:r>
            <w:r>
              <w:rPr>
                <w:lang w:val="en-GB"/>
              </w:rPr>
              <w:t xml:space="preserve">Seconded:  </w:t>
            </w:r>
            <w:r w:rsidR="00D62B1A">
              <w:rPr>
                <w:lang w:val="en-GB"/>
              </w:rPr>
              <w:t>MF</w:t>
            </w:r>
          </w:p>
          <w:p w14:paraId="404A6485" w14:textId="77777777" w:rsidR="00D62B1A" w:rsidRDefault="00D62B1A" w:rsidP="00822532">
            <w:pPr>
              <w:rPr>
                <w:lang w:val="en-GB"/>
              </w:rPr>
            </w:pPr>
          </w:p>
          <w:p w14:paraId="00FF17D0" w14:textId="77777777" w:rsidR="00850D99" w:rsidRPr="003B266C" w:rsidRDefault="00850D99" w:rsidP="00B90D07">
            <w:pPr>
              <w:rPr>
                <w:rFonts w:ascii="Calibri" w:hAnsi="Calibri" w:cs="Calibri"/>
                <w:b/>
                <w:bCs/>
                <w:lang w:val="en-GB"/>
              </w:rPr>
            </w:pPr>
          </w:p>
        </w:tc>
      </w:tr>
      <w:tr w:rsidR="008D28E6" w:rsidRPr="00DE54E1" w14:paraId="7ED5E815" w14:textId="77777777" w:rsidTr="004C5F9F">
        <w:trPr>
          <w:trHeight w:val="340"/>
          <w:jc w:val="center"/>
        </w:trPr>
        <w:tc>
          <w:tcPr>
            <w:tcW w:w="9918" w:type="dxa"/>
            <w:gridSpan w:val="2"/>
            <w:shd w:val="clear" w:color="auto" w:fill="808080" w:themeFill="background1" w:themeFillShade="80"/>
            <w:vAlign w:val="center"/>
          </w:tcPr>
          <w:p w14:paraId="43CF329F" w14:textId="77777777" w:rsidR="008D28E6" w:rsidRDefault="00F06AA0" w:rsidP="00C31EC2">
            <w:pPr>
              <w:pStyle w:val="MinutesandAgendaTitles"/>
              <w:spacing w:before="40" w:after="40"/>
              <w:rPr>
                <w:rFonts w:ascii="Calibri" w:hAnsi="Calibri" w:cs="Calibri"/>
                <w:sz w:val="22"/>
                <w:lang w:val="en-GB"/>
              </w:rPr>
            </w:pPr>
            <w:r>
              <w:rPr>
                <w:rFonts w:ascii="Calibri" w:hAnsi="Calibri" w:cs="Calibri"/>
                <w:sz w:val="22"/>
                <w:lang w:val="en-GB"/>
              </w:rPr>
              <w:lastRenderedPageBreak/>
              <w:t xml:space="preserve">4.0 </w:t>
            </w:r>
            <w:r w:rsidR="00B90D07">
              <w:rPr>
                <w:rFonts w:ascii="Calibri" w:hAnsi="Calibri" w:cs="Calibri"/>
                <w:sz w:val="22"/>
                <w:lang w:val="en-GB"/>
              </w:rPr>
              <w:t>Polaris MAT Strategic Plan</w:t>
            </w:r>
          </w:p>
        </w:tc>
      </w:tr>
      <w:tr w:rsidR="00816A95" w:rsidRPr="00DE54E1" w14:paraId="22536E09" w14:textId="77777777" w:rsidTr="00816A95">
        <w:trPr>
          <w:trHeight w:val="340"/>
          <w:jc w:val="center"/>
        </w:trPr>
        <w:tc>
          <w:tcPr>
            <w:tcW w:w="1749" w:type="dxa"/>
            <w:shd w:val="clear" w:color="auto" w:fill="auto"/>
            <w:vAlign w:val="center"/>
          </w:tcPr>
          <w:p w14:paraId="6F35642A" w14:textId="77777777" w:rsidR="00816A95" w:rsidRPr="00816A95" w:rsidRDefault="00816A95" w:rsidP="000B2F3C">
            <w:pPr>
              <w:pStyle w:val="MinutesandAgendaTitles"/>
              <w:spacing w:before="40" w:after="40"/>
              <w:rPr>
                <w:rFonts w:ascii="Calibri" w:hAnsi="Calibri" w:cs="Calibri"/>
                <w:b w:val="0"/>
                <w:color w:val="auto"/>
                <w:sz w:val="22"/>
                <w:lang w:val="en-GB"/>
              </w:rPr>
            </w:pPr>
            <w:r w:rsidRPr="00816A95">
              <w:rPr>
                <w:rFonts w:ascii="Calibri" w:hAnsi="Calibri" w:cs="Calibri"/>
                <w:b w:val="0"/>
                <w:color w:val="auto"/>
                <w:sz w:val="22"/>
                <w:lang w:val="en-GB"/>
              </w:rPr>
              <w:t>Presented by:</w:t>
            </w:r>
          </w:p>
        </w:tc>
        <w:tc>
          <w:tcPr>
            <w:tcW w:w="8169" w:type="dxa"/>
            <w:shd w:val="clear" w:color="auto" w:fill="auto"/>
            <w:vAlign w:val="center"/>
          </w:tcPr>
          <w:p w14:paraId="6E5086E2" w14:textId="77777777" w:rsidR="00816A95" w:rsidRPr="00816A95" w:rsidRDefault="00211394" w:rsidP="00C61F0C">
            <w:pPr>
              <w:pStyle w:val="MinutesandAgendaTitles"/>
              <w:spacing w:before="40" w:after="40"/>
              <w:rPr>
                <w:rFonts w:ascii="Calibri" w:hAnsi="Calibri" w:cs="Calibri"/>
                <w:b w:val="0"/>
                <w:color w:val="auto"/>
                <w:sz w:val="22"/>
                <w:lang w:val="en-GB"/>
              </w:rPr>
            </w:pPr>
            <w:r>
              <w:rPr>
                <w:rFonts w:ascii="Calibri" w:hAnsi="Calibri" w:cs="Calibri"/>
                <w:b w:val="0"/>
                <w:color w:val="auto"/>
                <w:sz w:val="22"/>
                <w:lang w:val="en-GB"/>
              </w:rPr>
              <w:t>C</w:t>
            </w:r>
            <w:r w:rsidR="00CB375B">
              <w:rPr>
                <w:rFonts w:ascii="Calibri" w:hAnsi="Calibri" w:cs="Calibri"/>
                <w:b w:val="0"/>
                <w:color w:val="auto"/>
                <w:sz w:val="22"/>
                <w:lang w:val="en-GB"/>
              </w:rPr>
              <w:t>hair</w:t>
            </w:r>
          </w:p>
        </w:tc>
      </w:tr>
      <w:tr w:rsidR="00BC6EF1" w:rsidRPr="003B266C" w14:paraId="1187D681" w14:textId="77777777" w:rsidTr="00546BC8">
        <w:trPr>
          <w:trHeight w:val="340"/>
          <w:jc w:val="center"/>
        </w:trPr>
        <w:tc>
          <w:tcPr>
            <w:tcW w:w="9918" w:type="dxa"/>
            <w:gridSpan w:val="2"/>
            <w:shd w:val="clear" w:color="auto" w:fill="FFFFFF" w:themeFill="background1"/>
            <w:vAlign w:val="center"/>
          </w:tcPr>
          <w:p w14:paraId="75B11254" w14:textId="77777777" w:rsidR="00855401" w:rsidRPr="000F7E6F" w:rsidRDefault="00855401" w:rsidP="00822532">
            <w:pPr>
              <w:rPr>
                <w:b/>
                <w:bCs/>
                <w:i/>
                <w:iCs/>
                <w:lang w:val="en-GB"/>
              </w:rPr>
            </w:pPr>
            <w:r w:rsidRPr="000F7E6F">
              <w:rPr>
                <w:b/>
                <w:bCs/>
                <w:i/>
                <w:iCs/>
                <w:lang w:val="en-GB"/>
              </w:rPr>
              <w:t>See attached Appendix for questions asked and answers provided prior to the meeting.</w:t>
            </w:r>
          </w:p>
          <w:p w14:paraId="25191029" w14:textId="77777777" w:rsidR="008A2CB1" w:rsidRPr="00855401" w:rsidRDefault="008A2CB1" w:rsidP="00822532">
            <w:pPr>
              <w:rPr>
                <w:i/>
                <w:iCs/>
                <w:lang w:val="en-GB"/>
              </w:rPr>
            </w:pPr>
          </w:p>
          <w:p w14:paraId="4D8DC13F" w14:textId="77777777" w:rsidR="00BC6EF1" w:rsidRDefault="00817670" w:rsidP="00822532">
            <w:pPr>
              <w:rPr>
                <w:lang w:val="en-GB"/>
              </w:rPr>
            </w:pPr>
            <w:r>
              <w:rPr>
                <w:lang w:val="en-GB"/>
              </w:rPr>
              <w:t>The document had been circu</w:t>
            </w:r>
            <w:r w:rsidR="009D7EC8">
              <w:rPr>
                <w:lang w:val="en-GB"/>
              </w:rPr>
              <w:t>l</w:t>
            </w:r>
            <w:r>
              <w:rPr>
                <w:lang w:val="en-GB"/>
              </w:rPr>
              <w:t>ated prior to the meeting and SE explained the rationale for this.</w:t>
            </w:r>
          </w:p>
          <w:p w14:paraId="523B6B3F" w14:textId="0C468209" w:rsidR="00817670" w:rsidRDefault="00817670" w:rsidP="00822532">
            <w:pPr>
              <w:rPr>
                <w:lang w:val="en-GB"/>
              </w:rPr>
            </w:pPr>
            <w:r>
              <w:rPr>
                <w:lang w:val="en-GB"/>
              </w:rPr>
              <w:t xml:space="preserve">The </w:t>
            </w:r>
            <w:r w:rsidR="00641DF7">
              <w:rPr>
                <w:lang w:val="en-GB"/>
              </w:rPr>
              <w:t>document</w:t>
            </w:r>
            <w:r w:rsidR="00D923E7">
              <w:rPr>
                <w:lang w:val="en-GB"/>
              </w:rPr>
              <w:t xml:space="preserve"> has been designed to be a strategic document, that through robust reporting to the Board is underpinned by strong operational quality assurance practices (these systems were highlighted by the CEO). Hence this document is </w:t>
            </w:r>
            <w:r w:rsidR="00DF3880">
              <w:rPr>
                <w:lang w:val="en-GB"/>
              </w:rPr>
              <w:t xml:space="preserve">an umbrella document </w:t>
            </w:r>
            <w:r w:rsidR="00D923E7">
              <w:rPr>
                <w:lang w:val="en-GB"/>
              </w:rPr>
              <w:t>that gives the Trust the comfort that the correct areas are being focused upon in the plan.</w:t>
            </w:r>
          </w:p>
          <w:p w14:paraId="4C8E362A" w14:textId="77777777" w:rsidR="00DF3880" w:rsidRDefault="00DF3880" w:rsidP="00822532">
            <w:pPr>
              <w:rPr>
                <w:lang w:val="en-GB"/>
              </w:rPr>
            </w:pPr>
          </w:p>
          <w:p w14:paraId="06C0C0C7" w14:textId="77777777" w:rsidR="00DF3880" w:rsidRDefault="00DF3880" w:rsidP="00822532">
            <w:pPr>
              <w:rPr>
                <w:lang w:val="en-GB"/>
              </w:rPr>
            </w:pPr>
            <w:r>
              <w:rPr>
                <w:lang w:val="en-GB"/>
              </w:rPr>
              <w:t xml:space="preserve">SE thanked KB for her </w:t>
            </w:r>
            <w:r w:rsidR="00417D53">
              <w:rPr>
                <w:lang w:val="en-GB"/>
              </w:rPr>
              <w:t xml:space="preserve">questions relating to the content of the </w:t>
            </w:r>
            <w:r>
              <w:rPr>
                <w:lang w:val="en-GB"/>
              </w:rPr>
              <w:t xml:space="preserve">plan and advised how </w:t>
            </w:r>
            <w:r w:rsidR="00417D53">
              <w:rPr>
                <w:lang w:val="en-GB"/>
              </w:rPr>
              <w:t>it</w:t>
            </w:r>
            <w:r>
              <w:rPr>
                <w:lang w:val="en-GB"/>
              </w:rPr>
              <w:t xml:space="preserve"> had </w:t>
            </w:r>
            <w:r w:rsidR="00417D53">
              <w:rPr>
                <w:lang w:val="en-GB"/>
              </w:rPr>
              <w:t xml:space="preserve">been </w:t>
            </w:r>
            <w:r>
              <w:rPr>
                <w:lang w:val="en-GB"/>
              </w:rPr>
              <w:t>developed to show a clear direction.</w:t>
            </w:r>
          </w:p>
          <w:p w14:paraId="2BB04BC4" w14:textId="77777777" w:rsidR="00417D53" w:rsidRDefault="00417D53" w:rsidP="00822532">
            <w:pPr>
              <w:rPr>
                <w:lang w:val="en-GB"/>
              </w:rPr>
            </w:pPr>
          </w:p>
          <w:p w14:paraId="25575DE5" w14:textId="77777777" w:rsidR="00DF3880" w:rsidRDefault="00417D53" w:rsidP="00822532">
            <w:pPr>
              <w:rPr>
                <w:lang w:val="en-GB"/>
              </w:rPr>
            </w:pPr>
            <w:r>
              <w:rPr>
                <w:lang w:val="en-GB"/>
              </w:rPr>
              <w:t>In respect of the</w:t>
            </w:r>
            <w:r w:rsidR="00DF3880">
              <w:rPr>
                <w:lang w:val="en-GB"/>
              </w:rPr>
              <w:t xml:space="preserve"> Risk Register</w:t>
            </w:r>
            <w:r>
              <w:rPr>
                <w:lang w:val="en-GB"/>
              </w:rPr>
              <w:t>,</w:t>
            </w:r>
            <w:r w:rsidR="00DF3880">
              <w:rPr>
                <w:lang w:val="en-GB"/>
              </w:rPr>
              <w:t xml:space="preserve"> software packages are being investigated </w:t>
            </w:r>
            <w:r w:rsidR="006204F6">
              <w:rPr>
                <w:lang w:val="en-GB"/>
              </w:rPr>
              <w:t xml:space="preserve">and </w:t>
            </w:r>
            <w:r>
              <w:rPr>
                <w:lang w:val="en-GB"/>
              </w:rPr>
              <w:t xml:space="preserve">any further proposals </w:t>
            </w:r>
            <w:r w:rsidR="006204F6">
              <w:rPr>
                <w:lang w:val="en-GB"/>
              </w:rPr>
              <w:t>will be brought to a future meeting</w:t>
            </w:r>
            <w:r>
              <w:rPr>
                <w:lang w:val="en-GB"/>
              </w:rPr>
              <w:t>.</w:t>
            </w:r>
          </w:p>
          <w:p w14:paraId="23B9DCCE" w14:textId="77777777" w:rsidR="006204F6" w:rsidRDefault="006204F6" w:rsidP="00822532">
            <w:pPr>
              <w:rPr>
                <w:lang w:val="en-GB"/>
              </w:rPr>
            </w:pPr>
          </w:p>
          <w:p w14:paraId="2C5890AC" w14:textId="77777777" w:rsidR="006204F6" w:rsidRDefault="006204F6" w:rsidP="00822532">
            <w:pPr>
              <w:rPr>
                <w:lang w:val="en-GB"/>
              </w:rPr>
            </w:pPr>
            <w:r>
              <w:rPr>
                <w:lang w:val="en-GB"/>
              </w:rPr>
              <w:t xml:space="preserve">The informative section on each of the schools in the MAT was particularly noted and this </w:t>
            </w:r>
            <w:r w:rsidR="0030637E">
              <w:rPr>
                <w:lang w:val="en-GB"/>
              </w:rPr>
              <w:t xml:space="preserve">section will be </w:t>
            </w:r>
            <w:r>
              <w:rPr>
                <w:lang w:val="en-GB"/>
              </w:rPr>
              <w:t>developed</w:t>
            </w:r>
            <w:r w:rsidR="0030637E">
              <w:rPr>
                <w:lang w:val="en-GB"/>
              </w:rPr>
              <w:t xml:space="preserve"> on an ongoing basis</w:t>
            </w:r>
            <w:r>
              <w:rPr>
                <w:lang w:val="en-GB"/>
              </w:rPr>
              <w:t>.</w:t>
            </w:r>
          </w:p>
          <w:p w14:paraId="5CB2D50C" w14:textId="77777777" w:rsidR="0030637E" w:rsidRDefault="0030637E" w:rsidP="00822532">
            <w:pPr>
              <w:rPr>
                <w:lang w:val="en-GB"/>
              </w:rPr>
            </w:pPr>
          </w:p>
          <w:p w14:paraId="53A420E6" w14:textId="77777777" w:rsidR="006204F6" w:rsidRPr="0030637E" w:rsidRDefault="0030637E" w:rsidP="00822532">
            <w:pPr>
              <w:rPr>
                <w:b/>
                <w:bCs/>
                <w:lang w:val="en-GB"/>
              </w:rPr>
            </w:pPr>
            <w:r w:rsidRPr="0030637E">
              <w:rPr>
                <w:b/>
                <w:bCs/>
                <w:lang w:val="en-GB"/>
              </w:rPr>
              <w:t>Q</w:t>
            </w:r>
            <w:r w:rsidR="003211CD" w:rsidRPr="0030637E">
              <w:rPr>
                <w:b/>
                <w:bCs/>
                <w:lang w:val="en-GB"/>
              </w:rPr>
              <w:t xml:space="preserve"> –</w:t>
            </w:r>
            <w:r w:rsidRPr="0030637E">
              <w:rPr>
                <w:b/>
                <w:bCs/>
                <w:lang w:val="en-GB"/>
              </w:rPr>
              <w:t xml:space="preserve"> The V</w:t>
            </w:r>
            <w:r w:rsidR="003211CD" w:rsidRPr="0030637E">
              <w:rPr>
                <w:b/>
                <w:bCs/>
                <w:lang w:val="en-GB"/>
              </w:rPr>
              <w:t xml:space="preserve">ision is very much around </w:t>
            </w:r>
            <w:r w:rsidRPr="0030637E">
              <w:rPr>
                <w:b/>
                <w:bCs/>
                <w:lang w:val="en-GB"/>
              </w:rPr>
              <w:t xml:space="preserve">pupil </w:t>
            </w:r>
            <w:r w:rsidR="003211CD" w:rsidRPr="0030637E">
              <w:rPr>
                <w:b/>
                <w:bCs/>
                <w:lang w:val="en-GB"/>
              </w:rPr>
              <w:t>outcomes</w:t>
            </w:r>
            <w:r w:rsidRPr="0030637E">
              <w:rPr>
                <w:b/>
                <w:bCs/>
                <w:lang w:val="en-GB"/>
              </w:rPr>
              <w:t xml:space="preserve">, however, </w:t>
            </w:r>
            <w:r w:rsidR="003211CD" w:rsidRPr="0030637E">
              <w:rPr>
                <w:b/>
                <w:bCs/>
                <w:lang w:val="en-GB"/>
              </w:rPr>
              <w:t xml:space="preserve">within the strategy </w:t>
            </w:r>
            <w:r w:rsidRPr="0030637E">
              <w:rPr>
                <w:b/>
                <w:bCs/>
                <w:lang w:val="en-GB"/>
              </w:rPr>
              <w:t xml:space="preserve">section </w:t>
            </w:r>
            <w:r w:rsidR="003211CD" w:rsidRPr="0030637E">
              <w:rPr>
                <w:b/>
                <w:bCs/>
                <w:lang w:val="en-GB"/>
              </w:rPr>
              <w:t>we only have raising attainment and progress</w:t>
            </w:r>
            <w:r w:rsidRPr="0030637E">
              <w:rPr>
                <w:b/>
                <w:bCs/>
                <w:lang w:val="en-GB"/>
              </w:rPr>
              <w:t xml:space="preserve"> - is </w:t>
            </w:r>
            <w:r w:rsidR="00EF36B7" w:rsidRPr="0030637E">
              <w:rPr>
                <w:b/>
                <w:bCs/>
                <w:lang w:val="en-GB"/>
              </w:rPr>
              <w:t>this enough</w:t>
            </w:r>
            <w:r w:rsidR="00867E35" w:rsidRPr="0030637E">
              <w:rPr>
                <w:b/>
                <w:bCs/>
                <w:lang w:val="en-GB"/>
              </w:rPr>
              <w:t xml:space="preserve">? </w:t>
            </w:r>
            <w:r w:rsidRPr="0030637E">
              <w:rPr>
                <w:b/>
                <w:bCs/>
                <w:lang w:val="en-GB"/>
              </w:rPr>
              <w:t xml:space="preserve">How will </w:t>
            </w:r>
            <w:r w:rsidR="00EF36B7" w:rsidRPr="0030637E">
              <w:rPr>
                <w:b/>
                <w:bCs/>
                <w:lang w:val="en-GB"/>
              </w:rPr>
              <w:t>we measure how we are delivering on the vision?</w:t>
            </w:r>
          </w:p>
          <w:p w14:paraId="5A8EF4D7" w14:textId="77777777" w:rsidR="00EF36B7" w:rsidRDefault="00EF36B7" w:rsidP="00822532">
            <w:pPr>
              <w:rPr>
                <w:lang w:val="en-GB"/>
              </w:rPr>
            </w:pPr>
            <w:r>
              <w:rPr>
                <w:lang w:val="en-GB"/>
              </w:rPr>
              <w:t xml:space="preserve">A – The ultimate judgement is from </w:t>
            </w:r>
            <w:r w:rsidR="00D31318">
              <w:rPr>
                <w:lang w:val="en-GB"/>
              </w:rPr>
              <w:t>Ofsted,</w:t>
            </w:r>
            <w:r>
              <w:rPr>
                <w:lang w:val="en-GB"/>
              </w:rPr>
              <w:t xml:space="preserve"> but the weekly assessment comes from teachers</w:t>
            </w:r>
            <w:r w:rsidR="00D923E7">
              <w:rPr>
                <w:lang w:val="en-GB"/>
              </w:rPr>
              <w:t xml:space="preserve"> and the leaders at each school</w:t>
            </w:r>
            <w:r>
              <w:rPr>
                <w:lang w:val="en-GB"/>
              </w:rPr>
              <w:t>.</w:t>
            </w:r>
          </w:p>
          <w:p w14:paraId="3953BB6A" w14:textId="77777777" w:rsidR="00EF36B7" w:rsidRDefault="00EF36B7" w:rsidP="00822532">
            <w:pPr>
              <w:rPr>
                <w:lang w:val="en-GB"/>
              </w:rPr>
            </w:pPr>
            <w:r>
              <w:rPr>
                <w:lang w:val="en-GB"/>
              </w:rPr>
              <w:t xml:space="preserve">SE explained </w:t>
            </w:r>
            <w:r w:rsidR="00CF29B3">
              <w:rPr>
                <w:lang w:val="en-GB"/>
              </w:rPr>
              <w:t xml:space="preserve">the </w:t>
            </w:r>
            <w:r w:rsidR="00A55628">
              <w:rPr>
                <w:lang w:val="en-GB"/>
              </w:rPr>
              <w:t xml:space="preserve">importance of </w:t>
            </w:r>
            <w:r w:rsidR="00CF29B3">
              <w:rPr>
                <w:lang w:val="en-GB"/>
              </w:rPr>
              <w:t>the S</w:t>
            </w:r>
            <w:r w:rsidR="0030637E">
              <w:rPr>
                <w:lang w:val="en-GB"/>
              </w:rPr>
              <w:t>chool Improvement P</w:t>
            </w:r>
            <w:r w:rsidR="00A55628">
              <w:rPr>
                <w:lang w:val="en-GB"/>
              </w:rPr>
              <w:t xml:space="preserve">lan </w:t>
            </w:r>
            <w:r w:rsidR="00CF29B3">
              <w:rPr>
                <w:lang w:val="en-GB"/>
              </w:rPr>
              <w:t>and the data assessments which take place. He explained how a Section 5 inspection would look at Q</w:t>
            </w:r>
            <w:r w:rsidR="00866FB7">
              <w:rPr>
                <w:lang w:val="en-GB"/>
              </w:rPr>
              <w:t>uality Assurance (QA) as well as outcomes</w:t>
            </w:r>
            <w:r w:rsidR="00CF29B3">
              <w:rPr>
                <w:lang w:val="en-GB"/>
              </w:rPr>
              <w:t>.</w:t>
            </w:r>
          </w:p>
          <w:p w14:paraId="5C49AD25" w14:textId="77777777" w:rsidR="00CF29B3" w:rsidRDefault="00CF29B3" w:rsidP="00822532">
            <w:pPr>
              <w:rPr>
                <w:lang w:val="en-GB"/>
              </w:rPr>
            </w:pPr>
            <w:r>
              <w:rPr>
                <w:lang w:val="en-GB"/>
              </w:rPr>
              <w:t xml:space="preserve">The numerous QA </w:t>
            </w:r>
            <w:r w:rsidR="006D2D61">
              <w:rPr>
                <w:lang w:val="en-GB"/>
              </w:rPr>
              <w:t>processes in place were outlined to members and directors.</w:t>
            </w:r>
          </w:p>
          <w:p w14:paraId="118443E7" w14:textId="77777777" w:rsidR="006D2D61" w:rsidRDefault="006D2D61" w:rsidP="00822532">
            <w:pPr>
              <w:rPr>
                <w:lang w:val="en-GB"/>
              </w:rPr>
            </w:pPr>
            <w:r>
              <w:rPr>
                <w:lang w:val="en-GB"/>
              </w:rPr>
              <w:t xml:space="preserve">How judgements are made through observations and QA through the </w:t>
            </w:r>
            <w:r w:rsidR="00866FB7">
              <w:rPr>
                <w:lang w:val="en-GB"/>
              </w:rPr>
              <w:t>y</w:t>
            </w:r>
            <w:r>
              <w:rPr>
                <w:lang w:val="en-GB"/>
              </w:rPr>
              <w:t>ear were noted.</w:t>
            </w:r>
          </w:p>
          <w:p w14:paraId="1A2DB822" w14:textId="77777777" w:rsidR="00855401" w:rsidRPr="00867E35" w:rsidRDefault="00855401" w:rsidP="00822532">
            <w:pPr>
              <w:rPr>
                <w:b/>
                <w:bCs/>
                <w:lang w:val="en-GB"/>
              </w:rPr>
            </w:pPr>
            <w:r w:rsidRPr="00867E35">
              <w:rPr>
                <w:b/>
                <w:bCs/>
                <w:lang w:val="en-GB"/>
              </w:rPr>
              <w:t>Q – Will the Director visits previously carried out be continuing in schools?</w:t>
            </w:r>
          </w:p>
          <w:p w14:paraId="66FDA134" w14:textId="79639B2B" w:rsidR="00855401" w:rsidRDefault="00855401" w:rsidP="00822532">
            <w:pPr>
              <w:rPr>
                <w:lang w:val="en-GB"/>
              </w:rPr>
            </w:pPr>
            <w:r>
              <w:rPr>
                <w:lang w:val="en-GB"/>
              </w:rPr>
              <w:t xml:space="preserve">A – The LGB Chairs carry out </w:t>
            </w:r>
            <w:r w:rsidR="00D923E7">
              <w:rPr>
                <w:lang w:val="en-GB"/>
              </w:rPr>
              <w:t xml:space="preserve">visits </w:t>
            </w:r>
            <w:r w:rsidR="00867E35">
              <w:rPr>
                <w:lang w:val="en-GB"/>
              </w:rPr>
              <w:t>monthly</w:t>
            </w:r>
            <w:r>
              <w:rPr>
                <w:lang w:val="en-GB"/>
              </w:rPr>
              <w:t xml:space="preserve"> covering areas such as Pupil Premium, Data </w:t>
            </w:r>
            <w:r w:rsidR="00867E35">
              <w:rPr>
                <w:lang w:val="en-GB"/>
              </w:rPr>
              <w:t xml:space="preserve">etc. </w:t>
            </w:r>
            <w:r>
              <w:rPr>
                <w:lang w:val="en-GB"/>
              </w:rPr>
              <w:t xml:space="preserve">Safeguarding/SEND Lead Governors </w:t>
            </w:r>
            <w:r w:rsidR="00867E35">
              <w:rPr>
                <w:lang w:val="en-GB"/>
              </w:rPr>
              <w:t>visits</w:t>
            </w:r>
            <w:r>
              <w:rPr>
                <w:lang w:val="en-GB"/>
              </w:rPr>
              <w:t xml:space="preserve"> will also take place.</w:t>
            </w:r>
          </w:p>
          <w:p w14:paraId="2B1E3237" w14:textId="77777777" w:rsidR="00686949" w:rsidRDefault="00686949" w:rsidP="00822532">
            <w:pPr>
              <w:rPr>
                <w:lang w:val="en-GB"/>
              </w:rPr>
            </w:pPr>
          </w:p>
          <w:p w14:paraId="40793827" w14:textId="13E041A9" w:rsidR="008B2C0D" w:rsidRDefault="00686949" w:rsidP="00822532">
            <w:pPr>
              <w:rPr>
                <w:lang w:val="en-GB"/>
              </w:rPr>
            </w:pPr>
            <w:r>
              <w:rPr>
                <w:lang w:val="en-GB"/>
              </w:rPr>
              <w:t xml:space="preserve">KB noted that the </w:t>
            </w:r>
            <w:r w:rsidR="00D31318">
              <w:rPr>
                <w:lang w:val="en-GB"/>
              </w:rPr>
              <w:t>high-level</w:t>
            </w:r>
            <w:r>
              <w:rPr>
                <w:lang w:val="en-GB"/>
              </w:rPr>
              <w:t xml:space="preserve"> approach detailed in the plan </w:t>
            </w:r>
            <w:r w:rsidR="00674810">
              <w:rPr>
                <w:lang w:val="en-GB"/>
              </w:rPr>
              <w:t>would benefit from a more contextual approach</w:t>
            </w:r>
            <w:r w:rsidR="00867E35">
              <w:rPr>
                <w:lang w:val="en-GB"/>
              </w:rPr>
              <w:t xml:space="preserve">. </w:t>
            </w:r>
            <w:r w:rsidR="00674810">
              <w:rPr>
                <w:lang w:val="en-GB"/>
              </w:rPr>
              <w:t xml:space="preserve">SE explained how this will be developed as </w:t>
            </w:r>
            <w:r w:rsidR="00866FB7">
              <w:rPr>
                <w:lang w:val="en-GB"/>
              </w:rPr>
              <w:t xml:space="preserve">a </w:t>
            </w:r>
            <w:r w:rsidR="00674810">
              <w:rPr>
                <w:lang w:val="en-GB"/>
              </w:rPr>
              <w:t>Trust</w:t>
            </w:r>
            <w:r w:rsidR="008B2C0D">
              <w:rPr>
                <w:lang w:val="en-GB"/>
              </w:rPr>
              <w:t xml:space="preserve"> through the coming months</w:t>
            </w:r>
            <w:r w:rsidR="00866FB7">
              <w:rPr>
                <w:lang w:val="en-GB"/>
              </w:rPr>
              <w:t xml:space="preserve"> and that </w:t>
            </w:r>
            <w:r w:rsidR="001405EA">
              <w:rPr>
                <w:lang w:val="en-GB"/>
              </w:rPr>
              <w:t>this and future plans are working documents.</w:t>
            </w:r>
          </w:p>
          <w:p w14:paraId="056C17A6" w14:textId="77777777" w:rsidR="008B2C0D" w:rsidRDefault="008B2C0D" w:rsidP="00822532">
            <w:pPr>
              <w:rPr>
                <w:lang w:val="en-GB"/>
              </w:rPr>
            </w:pPr>
          </w:p>
          <w:p w14:paraId="1ED3E8DD" w14:textId="77777777" w:rsidR="008B2C0D" w:rsidRPr="00866FB7" w:rsidRDefault="00D95437" w:rsidP="00822532">
            <w:pPr>
              <w:rPr>
                <w:b/>
                <w:bCs/>
                <w:lang w:val="en-GB"/>
              </w:rPr>
            </w:pPr>
            <w:r w:rsidRPr="00866FB7">
              <w:rPr>
                <w:b/>
                <w:bCs/>
                <w:lang w:val="en-GB"/>
              </w:rPr>
              <w:t xml:space="preserve">Q - </w:t>
            </w:r>
            <w:r w:rsidR="008B2C0D" w:rsidRPr="00866FB7">
              <w:rPr>
                <w:b/>
                <w:bCs/>
                <w:lang w:val="en-GB"/>
              </w:rPr>
              <w:t xml:space="preserve">Will </w:t>
            </w:r>
            <w:r w:rsidR="00866FB7">
              <w:rPr>
                <w:b/>
                <w:bCs/>
                <w:lang w:val="en-GB"/>
              </w:rPr>
              <w:t xml:space="preserve">the plan </w:t>
            </w:r>
            <w:r w:rsidR="008B2C0D" w:rsidRPr="00866FB7">
              <w:rPr>
                <w:b/>
                <w:bCs/>
                <w:lang w:val="en-GB"/>
              </w:rPr>
              <w:t>be published on the website?</w:t>
            </w:r>
          </w:p>
          <w:p w14:paraId="42992A8C" w14:textId="77777777" w:rsidR="008B2C0D" w:rsidRDefault="008B2C0D" w:rsidP="00822532">
            <w:pPr>
              <w:rPr>
                <w:lang w:val="en-GB"/>
              </w:rPr>
            </w:pPr>
            <w:r>
              <w:rPr>
                <w:lang w:val="en-GB"/>
              </w:rPr>
              <w:t xml:space="preserve">A </w:t>
            </w:r>
            <w:r w:rsidR="00D95437">
              <w:rPr>
                <w:lang w:val="en-GB"/>
              </w:rPr>
              <w:t>-</w:t>
            </w:r>
            <w:r>
              <w:rPr>
                <w:lang w:val="en-GB"/>
              </w:rPr>
              <w:t xml:space="preserve"> Yes once </w:t>
            </w:r>
            <w:r w:rsidR="00A12533">
              <w:rPr>
                <w:lang w:val="en-GB"/>
              </w:rPr>
              <w:t>it has been finalised</w:t>
            </w:r>
            <w:r w:rsidR="00867E35">
              <w:rPr>
                <w:lang w:val="en-GB"/>
              </w:rPr>
              <w:t xml:space="preserve">. </w:t>
            </w:r>
            <w:r w:rsidR="00FD796F">
              <w:rPr>
                <w:lang w:val="en-GB"/>
              </w:rPr>
              <w:t>Th</w:t>
            </w:r>
            <w:r w:rsidR="00A12533">
              <w:rPr>
                <w:lang w:val="en-GB"/>
              </w:rPr>
              <w:t>e</w:t>
            </w:r>
            <w:r w:rsidR="00FD796F">
              <w:rPr>
                <w:lang w:val="en-GB"/>
              </w:rPr>
              <w:t xml:space="preserve"> document will be reviewed at each Trust meeting.</w:t>
            </w:r>
          </w:p>
          <w:p w14:paraId="0902028C" w14:textId="77777777" w:rsidR="00FD796F" w:rsidRDefault="00FD796F" w:rsidP="00822532">
            <w:pPr>
              <w:rPr>
                <w:lang w:val="en-GB"/>
              </w:rPr>
            </w:pPr>
          </w:p>
          <w:p w14:paraId="2D28657D" w14:textId="77777777" w:rsidR="00FD796F" w:rsidRDefault="00FD796F" w:rsidP="00822532">
            <w:pPr>
              <w:rPr>
                <w:lang w:val="en-GB"/>
              </w:rPr>
            </w:pPr>
            <w:r>
              <w:rPr>
                <w:lang w:val="en-GB"/>
              </w:rPr>
              <w:t>It was noted that the plan is very reflective of what other Trust</w:t>
            </w:r>
            <w:r w:rsidR="00A12533">
              <w:rPr>
                <w:lang w:val="en-GB"/>
              </w:rPr>
              <w:t>s</w:t>
            </w:r>
            <w:r>
              <w:rPr>
                <w:lang w:val="en-GB"/>
              </w:rPr>
              <w:t xml:space="preserve"> produce.</w:t>
            </w:r>
          </w:p>
          <w:p w14:paraId="01CA41D5" w14:textId="77777777" w:rsidR="00A33518" w:rsidRDefault="00A33518" w:rsidP="00822532">
            <w:pPr>
              <w:rPr>
                <w:lang w:val="en-GB"/>
              </w:rPr>
            </w:pPr>
          </w:p>
          <w:p w14:paraId="474C3E8D" w14:textId="77777777" w:rsidR="001E0DD6" w:rsidRDefault="001E0DD6" w:rsidP="00822532">
            <w:pPr>
              <w:rPr>
                <w:lang w:val="en-GB"/>
              </w:rPr>
            </w:pPr>
            <w:r>
              <w:rPr>
                <w:lang w:val="en-GB"/>
              </w:rPr>
              <w:t>The overall strategic objectives of the Trust were discussed in detail.</w:t>
            </w:r>
          </w:p>
          <w:p w14:paraId="53088D94" w14:textId="77777777" w:rsidR="00D95437" w:rsidRDefault="00D95437" w:rsidP="00822532">
            <w:pPr>
              <w:rPr>
                <w:lang w:val="en-GB"/>
              </w:rPr>
            </w:pPr>
          </w:p>
          <w:p w14:paraId="0A2C35E5" w14:textId="77777777" w:rsidR="00D95437" w:rsidRPr="00A12533" w:rsidRDefault="00A12533" w:rsidP="00822532">
            <w:pPr>
              <w:rPr>
                <w:b/>
                <w:bCs/>
                <w:lang w:val="en-GB"/>
              </w:rPr>
            </w:pPr>
            <w:r w:rsidRPr="00A12533">
              <w:rPr>
                <w:b/>
                <w:bCs/>
                <w:lang w:val="en-GB"/>
              </w:rPr>
              <w:t xml:space="preserve">Q - </w:t>
            </w:r>
            <w:r w:rsidR="00D95437" w:rsidRPr="00A12533">
              <w:rPr>
                <w:b/>
                <w:bCs/>
                <w:lang w:val="en-GB"/>
              </w:rPr>
              <w:t>Expansion – there is not a great deal noted in the plan</w:t>
            </w:r>
            <w:r w:rsidR="00867E35" w:rsidRPr="00A12533">
              <w:rPr>
                <w:b/>
                <w:bCs/>
                <w:lang w:val="en-GB"/>
              </w:rPr>
              <w:t xml:space="preserve">. </w:t>
            </w:r>
            <w:r w:rsidR="00D95437" w:rsidRPr="00A12533">
              <w:rPr>
                <w:b/>
                <w:bCs/>
                <w:lang w:val="en-GB"/>
              </w:rPr>
              <w:t>How are we going to look at any expansion</w:t>
            </w:r>
            <w:r>
              <w:rPr>
                <w:b/>
                <w:bCs/>
                <w:lang w:val="en-GB"/>
              </w:rPr>
              <w:t xml:space="preserve"> and incorporate it into the plan?</w:t>
            </w:r>
            <w:r w:rsidR="00D95437" w:rsidRPr="00A12533">
              <w:rPr>
                <w:b/>
                <w:bCs/>
                <w:lang w:val="en-GB"/>
              </w:rPr>
              <w:t xml:space="preserve"> </w:t>
            </w:r>
          </w:p>
          <w:p w14:paraId="5D1C3E79" w14:textId="77777777" w:rsidR="00D95437" w:rsidRDefault="00D95437" w:rsidP="00822532">
            <w:pPr>
              <w:rPr>
                <w:lang w:val="en-GB"/>
              </w:rPr>
            </w:pPr>
            <w:r>
              <w:rPr>
                <w:lang w:val="en-GB"/>
              </w:rPr>
              <w:t xml:space="preserve">A – The detailed </w:t>
            </w:r>
            <w:r w:rsidR="006B1263">
              <w:rPr>
                <w:lang w:val="en-GB"/>
              </w:rPr>
              <w:t>plan submitted to the RSC was noted by SE and a summary version is included in the plan</w:t>
            </w:r>
            <w:r w:rsidR="00A12533">
              <w:rPr>
                <w:lang w:val="en-GB"/>
              </w:rPr>
              <w:t xml:space="preserve"> circulated</w:t>
            </w:r>
            <w:r w:rsidR="006B1263">
              <w:rPr>
                <w:lang w:val="en-GB"/>
              </w:rPr>
              <w:t>.</w:t>
            </w:r>
          </w:p>
          <w:p w14:paraId="1F958F36" w14:textId="77777777" w:rsidR="006B1263" w:rsidRDefault="006B1263" w:rsidP="00822532">
            <w:pPr>
              <w:rPr>
                <w:lang w:val="en-GB"/>
              </w:rPr>
            </w:pPr>
          </w:p>
          <w:p w14:paraId="47A3C9A2" w14:textId="77777777" w:rsidR="00680829" w:rsidRDefault="00A12533" w:rsidP="00822532">
            <w:pPr>
              <w:rPr>
                <w:lang w:val="en-GB"/>
              </w:rPr>
            </w:pPr>
            <w:r>
              <w:rPr>
                <w:lang w:val="en-GB"/>
              </w:rPr>
              <w:t>FC</w:t>
            </w:r>
            <w:r w:rsidR="006B1263">
              <w:rPr>
                <w:lang w:val="en-GB"/>
              </w:rPr>
              <w:t>W noted that capacity needs to be</w:t>
            </w:r>
            <w:r w:rsidR="00680829">
              <w:rPr>
                <w:lang w:val="en-GB"/>
              </w:rPr>
              <w:t xml:space="preserve"> </w:t>
            </w:r>
            <w:r w:rsidR="006B1263">
              <w:rPr>
                <w:lang w:val="en-GB"/>
              </w:rPr>
              <w:t xml:space="preserve">in place </w:t>
            </w:r>
            <w:r w:rsidR="00D31318">
              <w:rPr>
                <w:lang w:val="en-GB"/>
              </w:rPr>
              <w:t>to</w:t>
            </w:r>
            <w:r w:rsidR="006B1263">
              <w:rPr>
                <w:lang w:val="en-GB"/>
              </w:rPr>
              <w:t xml:space="preserve"> support further schools </w:t>
            </w:r>
            <w:r>
              <w:rPr>
                <w:lang w:val="en-GB"/>
              </w:rPr>
              <w:t>i</w:t>
            </w:r>
            <w:r w:rsidR="006B1263">
              <w:rPr>
                <w:lang w:val="en-GB"/>
              </w:rPr>
              <w:t>n the MAT.</w:t>
            </w:r>
            <w:r w:rsidR="00680829">
              <w:rPr>
                <w:lang w:val="en-GB"/>
              </w:rPr>
              <w:t xml:space="preserve"> </w:t>
            </w:r>
          </w:p>
          <w:p w14:paraId="717B1C79" w14:textId="77777777" w:rsidR="00680829" w:rsidRDefault="00680829" w:rsidP="00822532">
            <w:pPr>
              <w:rPr>
                <w:lang w:val="en-GB"/>
              </w:rPr>
            </w:pPr>
            <w:r>
              <w:rPr>
                <w:lang w:val="en-GB"/>
              </w:rPr>
              <w:t xml:space="preserve">DB advised that Polaris may well be asked to take on schools as well as </w:t>
            </w:r>
            <w:r w:rsidR="00307CC9">
              <w:rPr>
                <w:lang w:val="en-GB"/>
              </w:rPr>
              <w:t>actively looking for schools to join.</w:t>
            </w:r>
          </w:p>
          <w:p w14:paraId="1B0038E2" w14:textId="77777777" w:rsidR="00307CC9" w:rsidRDefault="00307CC9" w:rsidP="00822532">
            <w:pPr>
              <w:rPr>
                <w:lang w:val="en-GB"/>
              </w:rPr>
            </w:pPr>
          </w:p>
          <w:p w14:paraId="7292F15E" w14:textId="77777777" w:rsidR="00307CC9" w:rsidRDefault="00307CC9" w:rsidP="00822532">
            <w:pPr>
              <w:rPr>
                <w:lang w:val="en-GB"/>
              </w:rPr>
            </w:pPr>
            <w:r>
              <w:rPr>
                <w:lang w:val="en-GB"/>
              </w:rPr>
              <w:lastRenderedPageBreak/>
              <w:t>IP explained that discussions have taken place previously re the pace of development at RHS</w:t>
            </w:r>
            <w:r w:rsidR="00BC77C6">
              <w:rPr>
                <w:lang w:val="en-GB"/>
              </w:rPr>
              <w:t xml:space="preserve"> and a considered approach to expansion needs to be taken.</w:t>
            </w:r>
            <w:r w:rsidR="001405EA">
              <w:rPr>
                <w:lang w:val="en-GB"/>
              </w:rPr>
              <w:t xml:space="preserve"> This view of ‘growth with care’ was agreed as the correct approach by the Trust Board.</w:t>
            </w:r>
          </w:p>
          <w:p w14:paraId="0A4296FE" w14:textId="77777777" w:rsidR="00BC77C6" w:rsidRDefault="00BC77C6" w:rsidP="00822532">
            <w:pPr>
              <w:rPr>
                <w:lang w:val="en-GB"/>
              </w:rPr>
            </w:pPr>
          </w:p>
          <w:p w14:paraId="37A73ADB" w14:textId="77777777" w:rsidR="00BC77C6" w:rsidRDefault="00BC77C6" w:rsidP="00822532">
            <w:pPr>
              <w:rPr>
                <w:lang w:val="en-GB"/>
              </w:rPr>
            </w:pPr>
            <w:r>
              <w:rPr>
                <w:lang w:val="en-GB"/>
              </w:rPr>
              <w:t>This area was discussed in detail.</w:t>
            </w:r>
          </w:p>
          <w:p w14:paraId="2589C052" w14:textId="77777777" w:rsidR="00307CC9" w:rsidRDefault="00307CC9" w:rsidP="00822532">
            <w:pPr>
              <w:rPr>
                <w:lang w:val="en-GB"/>
              </w:rPr>
            </w:pPr>
          </w:p>
          <w:p w14:paraId="30A3DEAF" w14:textId="77777777" w:rsidR="00680829" w:rsidRDefault="003078A6" w:rsidP="00822532">
            <w:pPr>
              <w:rPr>
                <w:lang w:val="en-GB"/>
              </w:rPr>
            </w:pPr>
            <w:r>
              <w:rPr>
                <w:lang w:val="en-GB"/>
              </w:rPr>
              <w:t xml:space="preserve">The plan will be reviewed continually involving </w:t>
            </w:r>
            <w:r w:rsidR="00A12533">
              <w:rPr>
                <w:lang w:val="en-GB"/>
              </w:rPr>
              <w:t>M</w:t>
            </w:r>
            <w:r>
              <w:rPr>
                <w:lang w:val="en-GB"/>
              </w:rPr>
              <w:t>embers, Trust and LGB members</w:t>
            </w:r>
          </w:p>
          <w:p w14:paraId="19A2B1B3" w14:textId="77777777" w:rsidR="00BC6EF1" w:rsidRPr="003B266C" w:rsidRDefault="00BC6EF1" w:rsidP="00CB375B">
            <w:pPr>
              <w:rPr>
                <w:rFonts w:ascii="Calibri" w:hAnsi="Calibri" w:cs="Calibri"/>
                <w:b/>
                <w:bCs/>
                <w:lang w:val="en-GB"/>
              </w:rPr>
            </w:pPr>
          </w:p>
        </w:tc>
      </w:tr>
      <w:tr w:rsidR="00EA6ABD" w:rsidRPr="00DE54E1" w14:paraId="6DDF65C8" w14:textId="77777777" w:rsidTr="004C5F9F">
        <w:trPr>
          <w:trHeight w:val="340"/>
          <w:jc w:val="center"/>
        </w:trPr>
        <w:tc>
          <w:tcPr>
            <w:tcW w:w="9918" w:type="dxa"/>
            <w:gridSpan w:val="2"/>
            <w:shd w:val="clear" w:color="auto" w:fill="808080" w:themeFill="background1" w:themeFillShade="80"/>
            <w:vAlign w:val="center"/>
          </w:tcPr>
          <w:p w14:paraId="233CC85D" w14:textId="77777777" w:rsidR="00EA6ABD" w:rsidRPr="00DE54E1" w:rsidRDefault="00F06AA0" w:rsidP="00B8398E">
            <w:pPr>
              <w:pStyle w:val="MinutesandAgendaTitles"/>
              <w:spacing w:before="40" w:after="40"/>
              <w:rPr>
                <w:rFonts w:ascii="Calibri" w:hAnsi="Calibri" w:cs="Calibri"/>
                <w:sz w:val="22"/>
                <w:lang w:val="en-GB"/>
              </w:rPr>
            </w:pPr>
            <w:r>
              <w:rPr>
                <w:rFonts w:ascii="Calibri" w:hAnsi="Calibri" w:cs="Calibri"/>
                <w:sz w:val="22"/>
                <w:lang w:val="en-GB"/>
              </w:rPr>
              <w:lastRenderedPageBreak/>
              <w:t>5</w:t>
            </w:r>
            <w:r w:rsidRPr="00DE54E1">
              <w:rPr>
                <w:rFonts w:ascii="Calibri" w:hAnsi="Calibri" w:cs="Calibri"/>
                <w:sz w:val="22"/>
                <w:lang w:val="en-GB"/>
              </w:rPr>
              <w:t>.</w:t>
            </w:r>
            <w:r w:rsidRPr="008B2865">
              <w:rPr>
                <w:rFonts w:ascii="Calibri" w:hAnsi="Calibri" w:cs="Calibri"/>
                <w:sz w:val="22"/>
                <w:lang w:val="en-GB"/>
              </w:rPr>
              <w:t xml:space="preserve">0 </w:t>
            </w:r>
            <w:r w:rsidR="007E2696">
              <w:rPr>
                <w:rFonts w:ascii="Calibri" w:hAnsi="Calibri" w:cs="Calibri"/>
                <w:sz w:val="22"/>
                <w:lang w:val="en-GB"/>
              </w:rPr>
              <w:t>CEO update report</w:t>
            </w:r>
          </w:p>
        </w:tc>
      </w:tr>
      <w:tr w:rsidR="00EA6ABD" w:rsidRPr="00DE54E1" w14:paraId="2A15F3B1" w14:textId="77777777" w:rsidTr="007E478E">
        <w:trPr>
          <w:trHeight w:val="340"/>
          <w:jc w:val="center"/>
        </w:trPr>
        <w:tc>
          <w:tcPr>
            <w:tcW w:w="1749" w:type="dxa"/>
          </w:tcPr>
          <w:p w14:paraId="2E50AD3B" w14:textId="77777777" w:rsidR="00EA6ABD" w:rsidRPr="00DE54E1" w:rsidRDefault="00EA6ABD" w:rsidP="00D05CC8">
            <w:pPr>
              <w:pStyle w:val="BodyCopy"/>
              <w:spacing w:before="40" w:after="40"/>
              <w:rPr>
                <w:rFonts w:ascii="Calibri" w:hAnsi="Calibri" w:cs="Calibri"/>
                <w:sz w:val="22"/>
                <w:lang w:val="en-GB"/>
              </w:rPr>
            </w:pPr>
            <w:r w:rsidRPr="00DE54E1">
              <w:rPr>
                <w:rFonts w:ascii="Calibri" w:hAnsi="Calibri" w:cs="Calibri"/>
                <w:sz w:val="22"/>
                <w:lang w:val="en-GB"/>
              </w:rPr>
              <w:t>Presented by:</w:t>
            </w:r>
          </w:p>
        </w:tc>
        <w:tc>
          <w:tcPr>
            <w:tcW w:w="8169" w:type="dxa"/>
            <w:vAlign w:val="center"/>
          </w:tcPr>
          <w:p w14:paraId="681288C6" w14:textId="77777777" w:rsidR="00D05CC8" w:rsidRPr="00DE54E1" w:rsidRDefault="00CB375B" w:rsidP="00C61F0C">
            <w:pPr>
              <w:pStyle w:val="BodyCopy"/>
              <w:spacing w:before="40" w:after="40"/>
              <w:rPr>
                <w:rFonts w:ascii="Calibri" w:hAnsi="Calibri" w:cs="Calibri"/>
                <w:sz w:val="22"/>
                <w:lang w:val="en-GB"/>
              </w:rPr>
            </w:pPr>
            <w:r>
              <w:rPr>
                <w:rFonts w:ascii="Calibri" w:hAnsi="Calibri" w:cs="Calibri"/>
                <w:sz w:val="22"/>
                <w:lang w:val="en-GB"/>
              </w:rPr>
              <w:t>C</w:t>
            </w:r>
            <w:r w:rsidR="007E2696">
              <w:rPr>
                <w:rFonts w:ascii="Calibri" w:hAnsi="Calibri" w:cs="Calibri"/>
                <w:sz w:val="22"/>
                <w:lang w:val="en-GB"/>
              </w:rPr>
              <w:t>E</w:t>
            </w:r>
            <w:r>
              <w:rPr>
                <w:rFonts w:ascii="Calibri" w:hAnsi="Calibri" w:cs="Calibri"/>
                <w:sz w:val="22"/>
                <w:lang w:val="en-GB"/>
              </w:rPr>
              <w:t>O</w:t>
            </w:r>
          </w:p>
        </w:tc>
      </w:tr>
      <w:tr w:rsidR="00BC6EF1" w:rsidRPr="003B266C" w14:paraId="0D7B96DB" w14:textId="77777777" w:rsidTr="00546BC8">
        <w:trPr>
          <w:trHeight w:val="340"/>
          <w:jc w:val="center"/>
        </w:trPr>
        <w:tc>
          <w:tcPr>
            <w:tcW w:w="9918" w:type="dxa"/>
            <w:gridSpan w:val="2"/>
            <w:shd w:val="clear" w:color="auto" w:fill="FFFFFF" w:themeFill="background1"/>
            <w:vAlign w:val="center"/>
          </w:tcPr>
          <w:p w14:paraId="27328606" w14:textId="77777777" w:rsidR="008A2CB1" w:rsidRPr="000F7E6F" w:rsidRDefault="008A2CB1" w:rsidP="008A2CB1">
            <w:pPr>
              <w:rPr>
                <w:b/>
                <w:bCs/>
                <w:i/>
                <w:iCs/>
                <w:lang w:val="en-GB"/>
              </w:rPr>
            </w:pPr>
            <w:r w:rsidRPr="000F7E6F">
              <w:rPr>
                <w:b/>
                <w:bCs/>
                <w:i/>
                <w:iCs/>
                <w:lang w:val="en-GB"/>
              </w:rPr>
              <w:t>See attached Appendix for questions asked and answers provided prior to the meeting.</w:t>
            </w:r>
          </w:p>
          <w:p w14:paraId="584C5AE9" w14:textId="77777777" w:rsidR="008A2CB1" w:rsidRDefault="008A2CB1" w:rsidP="007E2696">
            <w:pPr>
              <w:rPr>
                <w:rFonts w:ascii="Calibri" w:hAnsi="Calibri" w:cs="Calibri"/>
                <w:lang w:val="en-GB"/>
              </w:rPr>
            </w:pPr>
          </w:p>
          <w:p w14:paraId="04488878" w14:textId="77777777" w:rsidR="00BC6EF1" w:rsidRDefault="003078A6" w:rsidP="007E2696">
            <w:pPr>
              <w:rPr>
                <w:rFonts w:ascii="Calibri" w:hAnsi="Calibri" w:cs="Calibri"/>
                <w:lang w:val="en-GB"/>
              </w:rPr>
            </w:pPr>
            <w:r w:rsidRPr="00EA5BB6">
              <w:rPr>
                <w:rFonts w:ascii="Calibri" w:hAnsi="Calibri" w:cs="Calibri"/>
                <w:lang w:val="en-GB"/>
              </w:rPr>
              <w:t>SE</w:t>
            </w:r>
            <w:r>
              <w:rPr>
                <w:rFonts w:ascii="Calibri" w:hAnsi="Calibri" w:cs="Calibri"/>
                <w:b/>
                <w:bCs/>
                <w:lang w:val="en-GB"/>
              </w:rPr>
              <w:t xml:space="preserve"> </w:t>
            </w:r>
            <w:r w:rsidR="00EA5BB6">
              <w:rPr>
                <w:rFonts w:ascii="Calibri" w:hAnsi="Calibri" w:cs="Calibri"/>
                <w:lang w:val="en-GB"/>
              </w:rPr>
              <w:t xml:space="preserve">advised that this had been written in December and he noted the involvement of </w:t>
            </w:r>
            <w:r w:rsidR="00A12533">
              <w:rPr>
                <w:rFonts w:ascii="Calibri" w:hAnsi="Calibri" w:cs="Calibri"/>
                <w:lang w:val="en-GB"/>
              </w:rPr>
              <w:t xml:space="preserve">different </w:t>
            </w:r>
            <w:r w:rsidR="00EA5BB6">
              <w:rPr>
                <w:rFonts w:ascii="Calibri" w:hAnsi="Calibri" w:cs="Calibri"/>
                <w:lang w:val="en-GB"/>
              </w:rPr>
              <w:t>advisers a</w:t>
            </w:r>
            <w:r w:rsidR="00A12533">
              <w:rPr>
                <w:rFonts w:ascii="Calibri" w:hAnsi="Calibri" w:cs="Calibri"/>
                <w:lang w:val="en-GB"/>
              </w:rPr>
              <w:t xml:space="preserve">s well as </w:t>
            </w:r>
            <w:r w:rsidR="00EA5BB6">
              <w:rPr>
                <w:rFonts w:ascii="Calibri" w:hAnsi="Calibri" w:cs="Calibri"/>
                <w:lang w:val="en-GB"/>
              </w:rPr>
              <w:t>the LA.</w:t>
            </w:r>
          </w:p>
          <w:p w14:paraId="6DA825AE" w14:textId="77777777" w:rsidR="00EA5BB6" w:rsidRDefault="00EA5BB6" w:rsidP="007E2696">
            <w:pPr>
              <w:rPr>
                <w:rFonts w:ascii="Calibri" w:hAnsi="Calibri" w:cs="Calibri"/>
                <w:lang w:val="en-GB"/>
              </w:rPr>
            </w:pPr>
            <w:r>
              <w:rPr>
                <w:rFonts w:ascii="Calibri" w:hAnsi="Calibri" w:cs="Calibri"/>
                <w:lang w:val="en-GB"/>
              </w:rPr>
              <w:t>The challenges faced in respect of upskilli</w:t>
            </w:r>
            <w:r w:rsidR="00B45007">
              <w:rPr>
                <w:rFonts w:ascii="Calibri" w:hAnsi="Calibri" w:cs="Calibri"/>
                <w:lang w:val="en-GB"/>
              </w:rPr>
              <w:t>n</w:t>
            </w:r>
            <w:r>
              <w:rPr>
                <w:rFonts w:ascii="Calibri" w:hAnsi="Calibri" w:cs="Calibri"/>
                <w:lang w:val="en-GB"/>
              </w:rPr>
              <w:t>g staff, phonics and reading programmes across the MAT were noted.</w:t>
            </w:r>
          </w:p>
          <w:p w14:paraId="66BA65FE" w14:textId="1D43BEB2" w:rsidR="00DE6443" w:rsidRDefault="00B45007" w:rsidP="007E2696">
            <w:pPr>
              <w:rPr>
                <w:rFonts w:ascii="Calibri" w:hAnsi="Calibri" w:cs="Calibri"/>
                <w:lang w:val="en-GB"/>
              </w:rPr>
            </w:pPr>
            <w:r>
              <w:rPr>
                <w:rFonts w:ascii="Calibri" w:hAnsi="Calibri" w:cs="Calibri"/>
                <w:lang w:val="en-GB"/>
              </w:rPr>
              <w:t xml:space="preserve">He explained how different </w:t>
            </w:r>
            <w:r w:rsidR="00A12533">
              <w:rPr>
                <w:rFonts w:ascii="Calibri" w:hAnsi="Calibri" w:cs="Calibri"/>
                <w:lang w:val="en-GB"/>
              </w:rPr>
              <w:t xml:space="preserve">Phonics/Reading methods </w:t>
            </w:r>
            <w:r>
              <w:rPr>
                <w:rFonts w:ascii="Calibri" w:hAnsi="Calibri" w:cs="Calibri"/>
                <w:lang w:val="en-GB"/>
              </w:rPr>
              <w:t xml:space="preserve">were </w:t>
            </w:r>
            <w:r w:rsidR="001405EA">
              <w:rPr>
                <w:rFonts w:ascii="Calibri" w:hAnsi="Calibri" w:cs="Calibri"/>
                <w:lang w:val="en-GB"/>
              </w:rPr>
              <w:t xml:space="preserve">previously in </w:t>
            </w:r>
            <w:r>
              <w:rPr>
                <w:rFonts w:ascii="Calibri" w:hAnsi="Calibri" w:cs="Calibri"/>
                <w:lang w:val="en-GB"/>
              </w:rPr>
              <w:t>place across the</w:t>
            </w:r>
            <w:r w:rsidR="001405EA">
              <w:rPr>
                <w:rFonts w:ascii="Calibri" w:hAnsi="Calibri" w:cs="Calibri"/>
                <w:lang w:val="en-GB"/>
              </w:rPr>
              <w:t xml:space="preserve"> Brighter Futures</w:t>
            </w:r>
            <w:r>
              <w:rPr>
                <w:rFonts w:ascii="Calibri" w:hAnsi="Calibri" w:cs="Calibri"/>
                <w:lang w:val="en-GB"/>
              </w:rPr>
              <w:t xml:space="preserve"> Trust and </w:t>
            </w:r>
            <w:r w:rsidR="00AA007D">
              <w:rPr>
                <w:rFonts w:ascii="Calibri" w:hAnsi="Calibri" w:cs="Calibri"/>
                <w:lang w:val="en-GB"/>
              </w:rPr>
              <w:t>n</w:t>
            </w:r>
            <w:r>
              <w:rPr>
                <w:rFonts w:ascii="Calibri" w:hAnsi="Calibri" w:cs="Calibri"/>
                <w:lang w:val="en-GB"/>
              </w:rPr>
              <w:t>ow this has been addressed</w:t>
            </w:r>
            <w:r w:rsidR="00AA007D">
              <w:rPr>
                <w:rFonts w:ascii="Calibri" w:hAnsi="Calibri" w:cs="Calibri"/>
                <w:lang w:val="en-GB"/>
              </w:rPr>
              <w:t xml:space="preserve"> with standardised practices introduced</w:t>
            </w:r>
            <w:r w:rsidR="00867E35">
              <w:rPr>
                <w:rFonts w:ascii="Calibri" w:hAnsi="Calibri" w:cs="Calibri"/>
                <w:lang w:val="en-GB"/>
              </w:rPr>
              <w:t xml:space="preserve">. </w:t>
            </w:r>
            <w:r w:rsidR="00AA007D">
              <w:rPr>
                <w:rFonts w:ascii="Calibri" w:hAnsi="Calibri" w:cs="Calibri"/>
                <w:lang w:val="en-GB"/>
              </w:rPr>
              <w:t>CPD etc for staff in this regard has taken place</w:t>
            </w:r>
            <w:r w:rsidR="00867E35">
              <w:rPr>
                <w:rFonts w:ascii="Calibri" w:hAnsi="Calibri" w:cs="Calibri"/>
                <w:lang w:val="en-GB"/>
              </w:rPr>
              <w:t xml:space="preserve">. </w:t>
            </w:r>
            <w:r w:rsidR="00AA007D">
              <w:rPr>
                <w:rFonts w:ascii="Calibri" w:hAnsi="Calibri" w:cs="Calibri"/>
                <w:lang w:val="en-GB"/>
              </w:rPr>
              <w:t xml:space="preserve">The </w:t>
            </w:r>
            <w:r w:rsidR="00DE6443">
              <w:rPr>
                <w:rFonts w:ascii="Calibri" w:hAnsi="Calibri" w:cs="Calibri"/>
                <w:lang w:val="en-GB"/>
              </w:rPr>
              <w:t xml:space="preserve">TA involvement in the Phonics programme </w:t>
            </w:r>
            <w:r w:rsidR="00D31318">
              <w:rPr>
                <w:rFonts w:ascii="Calibri" w:hAnsi="Calibri" w:cs="Calibri"/>
                <w:lang w:val="en-GB"/>
              </w:rPr>
              <w:t>was</w:t>
            </w:r>
            <w:r w:rsidR="00DE6443">
              <w:rPr>
                <w:rFonts w:ascii="Calibri" w:hAnsi="Calibri" w:cs="Calibri"/>
                <w:lang w:val="en-GB"/>
              </w:rPr>
              <w:t xml:space="preserve"> outlined.</w:t>
            </w:r>
          </w:p>
          <w:p w14:paraId="17E79CC3" w14:textId="77777777" w:rsidR="00DE6443" w:rsidRDefault="00DE6443" w:rsidP="007E2696">
            <w:pPr>
              <w:rPr>
                <w:rFonts w:ascii="Calibri" w:hAnsi="Calibri" w:cs="Calibri"/>
                <w:lang w:val="en-GB"/>
              </w:rPr>
            </w:pPr>
            <w:r>
              <w:rPr>
                <w:rFonts w:ascii="Calibri" w:hAnsi="Calibri" w:cs="Calibri"/>
                <w:lang w:val="en-GB"/>
              </w:rPr>
              <w:t xml:space="preserve">The Ofsted inspection at </w:t>
            </w:r>
            <w:r w:rsidR="00BF6EFD">
              <w:rPr>
                <w:rFonts w:ascii="Calibri" w:hAnsi="Calibri" w:cs="Calibri"/>
                <w:lang w:val="en-GB"/>
              </w:rPr>
              <w:t>Luddenden</w:t>
            </w:r>
            <w:r>
              <w:rPr>
                <w:rFonts w:ascii="Calibri" w:hAnsi="Calibri" w:cs="Calibri"/>
                <w:lang w:val="en-GB"/>
              </w:rPr>
              <w:t xml:space="preserve"> </w:t>
            </w:r>
            <w:r w:rsidR="000516CA">
              <w:rPr>
                <w:rFonts w:ascii="Calibri" w:hAnsi="Calibri" w:cs="Calibri"/>
                <w:lang w:val="en-GB"/>
              </w:rPr>
              <w:t xml:space="preserve">was detailed to the meeting. </w:t>
            </w:r>
          </w:p>
          <w:p w14:paraId="2B75B65D" w14:textId="77777777" w:rsidR="000516CA" w:rsidRDefault="000516CA" w:rsidP="007E2696">
            <w:pPr>
              <w:rPr>
                <w:rFonts w:ascii="Calibri" w:hAnsi="Calibri" w:cs="Calibri"/>
                <w:lang w:val="en-GB"/>
              </w:rPr>
            </w:pPr>
            <w:r>
              <w:rPr>
                <w:rFonts w:ascii="Calibri" w:hAnsi="Calibri" w:cs="Calibri"/>
                <w:lang w:val="en-GB"/>
              </w:rPr>
              <w:t>The need to standardise the teaching processes across the MAT part</w:t>
            </w:r>
            <w:r w:rsidR="00AA007D">
              <w:rPr>
                <w:rFonts w:ascii="Calibri" w:hAnsi="Calibri" w:cs="Calibri"/>
                <w:lang w:val="en-GB"/>
              </w:rPr>
              <w:t xml:space="preserve">icularly </w:t>
            </w:r>
            <w:r>
              <w:rPr>
                <w:rFonts w:ascii="Calibri" w:hAnsi="Calibri" w:cs="Calibri"/>
                <w:lang w:val="en-GB"/>
              </w:rPr>
              <w:t>in reading was stressed.</w:t>
            </w:r>
          </w:p>
          <w:p w14:paraId="5DE1D93D" w14:textId="77777777" w:rsidR="000516CA" w:rsidRDefault="00D758B6" w:rsidP="007E2696">
            <w:pPr>
              <w:rPr>
                <w:rFonts w:ascii="Calibri" w:hAnsi="Calibri" w:cs="Calibri"/>
                <w:lang w:val="en-GB"/>
              </w:rPr>
            </w:pPr>
            <w:r>
              <w:rPr>
                <w:rFonts w:ascii="Calibri" w:hAnsi="Calibri" w:cs="Calibri"/>
                <w:lang w:val="en-GB"/>
              </w:rPr>
              <w:t>History for example, needs to be taught chronologically and this is being rolled out across the primaries.</w:t>
            </w:r>
          </w:p>
          <w:p w14:paraId="3C57CFA1" w14:textId="4C906207" w:rsidR="00536D21" w:rsidRDefault="00375259" w:rsidP="007E2696">
            <w:pPr>
              <w:rPr>
                <w:rFonts w:ascii="Calibri" w:hAnsi="Calibri" w:cs="Calibri"/>
                <w:lang w:val="en-GB"/>
              </w:rPr>
            </w:pPr>
            <w:r>
              <w:rPr>
                <w:rFonts w:ascii="Calibri" w:hAnsi="Calibri" w:cs="Calibri"/>
                <w:lang w:val="en-GB"/>
              </w:rPr>
              <w:t xml:space="preserve">SE noted the </w:t>
            </w:r>
            <w:r w:rsidR="00867E35">
              <w:rPr>
                <w:rFonts w:ascii="Calibri" w:hAnsi="Calibri" w:cs="Calibri"/>
                <w:lang w:val="en-GB"/>
              </w:rPr>
              <w:t>hard work</w:t>
            </w:r>
            <w:r w:rsidR="001405EA">
              <w:rPr>
                <w:rFonts w:ascii="Calibri" w:hAnsi="Calibri" w:cs="Calibri"/>
                <w:lang w:val="en-GB"/>
              </w:rPr>
              <w:t xml:space="preserve">, </w:t>
            </w:r>
            <w:r w:rsidR="00641DF7">
              <w:rPr>
                <w:rFonts w:ascii="Calibri" w:hAnsi="Calibri" w:cs="Calibri"/>
                <w:lang w:val="en-GB"/>
              </w:rPr>
              <w:t>openness</w:t>
            </w:r>
            <w:r>
              <w:rPr>
                <w:rFonts w:ascii="Calibri" w:hAnsi="Calibri" w:cs="Calibri"/>
                <w:lang w:val="en-GB"/>
              </w:rPr>
              <w:t xml:space="preserve"> </w:t>
            </w:r>
            <w:r w:rsidR="001405EA">
              <w:rPr>
                <w:rFonts w:ascii="Calibri" w:hAnsi="Calibri" w:cs="Calibri"/>
                <w:lang w:val="en-GB"/>
              </w:rPr>
              <w:t>and commitment of all the staff in improving this area of school practice</w:t>
            </w:r>
            <w:r w:rsidR="00867E35">
              <w:rPr>
                <w:rFonts w:ascii="Calibri" w:hAnsi="Calibri" w:cs="Calibri"/>
                <w:lang w:val="en-GB"/>
              </w:rPr>
              <w:t xml:space="preserve">. </w:t>
            </w:r>
            <w:r w:rsidR="00536D21">
              <w:rPr>
                <w:rFonts w:ascii="Calibri" w:hAnsi="Calibri" w:cs="Calibri"/>
                <w:lang w:val="en-GB"/>
              </w:rPr>
              <w:t>The timescale to turn the curr</w:t>
            </w:r>
            <w:r w:rsidR="00AA007D">
              <w:rPr>
                <w:rFonts w:ascii="Calibri" w:hAnsi="Calibri" w:cs="Calibri"/>
                <w:lang w:val="en-GB"/>
              </w:rPr>
              <w:t>iculum</w:t>
            </w:r>
            <w:r w:rsidR="00536D21">
              <w:rPr>
                <w:rFonts w:ascii="Calibri" w:hAnsi="Calibri" w:cs="Calibri"/>
                <w:lang w:val="en-GB"/>
              </w:rPr>
              <w:t xml:space="preserve"> around is 24 months.</w:t>
            </w:r>
          </w:p>
          <w:p w14:paraId="0FC51E7F" w14:textId="77777777" w:rsidR="001F41A1" w:rsidRDefault="001F41A1" w:rsidP="007E2696">
            <w:pPr>
              <w:rPr>
                <w:rFonts w:ascii="Calibri" w:hAnsi="Calibri" w:cs="Calibri"/>
                <w:lang w:val="en-GB"/>
              </w:rPr>
            </w:pPr>
          </w:p>
          <w:p w14:paraId="182F9ACC" w14:textId="77777777" w:rsidR="001F41A1" w:rsidRPr="00AA007D" w:rsidRDefault="00AA007D" w:rsidP="007E2696">
            <w:pPr>
              <w:rPr>
                <w:rFonts w:ascii="Calibri" w:hAnsi="Calibri" w:cs="Calibri"/>
                <w:b/>
                <w:bCs/>
                <w:lang w:val="en-GB"/>
              </w:rPr>
            </w:pPr>
            <w:r w:rsidRPr="00AA007D">
              <w:rPr>
                <w:rFonts w:ascii="Calibri" w:hAnsi="Calibri" w:cs="Calibri"/>
                <w:b/>
                <w:bCs/>
                <w:lang w:val="en-GB"/>
              </w:rPr>
              <w:t>Q – Across the Trust what is the biggest issue causing concern?</w:t>
            </w:r>
          </w:p>
          <w:p w14:paraId="75524179" w14:textId="60E5FEF5" w:rsidR="001F41A1" w:rsidRDefault="001F41A1" w:rsidP="007E2696">
            <w:pPr>
              <w:rPr>
                <w:rFonts w:ascii="Calibri" w:hAnsi="Calibri" w:cs="Calibri"/>
                <w:lang w:val="en-GB"/>
              </w:rPr>
            </w:pPr>
            <w:r>
              <w:rPr>
                <w:rFonts w:ascii="Calibri" w:hAnsi="Calibri" w:cs="Calibri"/>
                <w:lang w:val="en-GB"/>
              </w:rPr>
              <w:t xml:space="preserve">A – </w:t>
            </w:r>
            <w:r w:rsidR="00AA007D">
              <w:rPr>
                <w:rFonts w:ascii="Calibri" w:hAnsi="Calibri" w:cs="Calibri"/>
                <w:lang w:val="en-GB"/>
              </w:rPr>
              <w:t xml:space="preserve">The </w:t>
            </w:r>
            <w:r w:rsidR="001405EA">
              <w:rPr>
                <w:rFonts w:ascii="Calibri" w:hAnsi="Calibri" w:cs="Calibri"/>
                <w:lang w:val="en-GB"/>
              </w:rPr>
              <w:t>delivery of consistently higher standards of teaching at Field Lane</w:t>
            </w:r>
          </w:p>
          <w:p w14:paraId="6FA6B617" w14:textId="77777777" w:rsidR="001F41A1" w:rsidRDefault="001F41A1" w:rsidP="007E2696">
            <w:pPr>
              <w:rPr>
                <w:rFonts w:ascii="Calibri" w:hAnsi="Calibri" w:cs="Calibri"/>
                <w:lang w:val="en-GB"/>
              </w:rPr>
            </w:pPr>
            <w:r>
              <w:rPr>
                <w:rFonts w:ascii="Calibri" w:hAnsi="Calibri" w:cs="Calibri"/>
                <w:lang w:val="en-GB"/>
              </w:rPr>
              <w:t xml:space="preserve">The </w:t>
            </w:r>
            <w:r w:rsidR="001405EA">
              <w:rPr>
                <w:rFonts w:ascii="Calibri" w:hAnsi="Calibri" w:cs="Calibri"/>
                <w:lang w:val="en-GB"/>
              </w:rPr>
              <w:t xml:space="preserve">progress being made in this area and the </w:t>
            </w:r>
            <w:r>
              <w:rPr>
                <w:rFonts w:ascii="Calibri" w:hAnsi="Calibri" w:cs="Calibri"/>
                <w:lang w:val="en-GB"/>
              </w:rPr>
              <w:t>work taking</w:t>
            </w:r>
            <w:r w:rsidR="00AA007D">
              <w:rPr>
                <w:rFonts w:ascii="Calibri" w:hAnsi="Calibri" w:cs="Calibri"/>
                <w:lang w:val="en-GB"/>
              </w:rPr>
              <w:t xml:space="preserve"> place to address this was outlined.</w:t>
            </w:r>
          </w:p>
          <w:p w14:paraId="69A4895D" w14:textId="77777777" w:rsidR="001F41A1" w:rsidRPr="00AA007D" w:rsidRDefault="001F41A1" w:rsidP="007E2696">
            <w:pPr>
              <w:rPr>
                <w:rFonts w:ascii="Calibri" w:hAnsi="Calibri" w:cs="Calibri"/>
                <w:b/>
                <w:bCs/>
                <w:lang w:val="en-GB"/>
              </w:rPr>
            </w:pPr>
            <w:r w:rsidRPr="00AA007D">
              <w:rPr>
                <w:rFonts w:ascii="Calibri" w:hAnsi="Calibri" w:cs="Calibri"/>
                <w:b/>
                <w:bCs/>
                <w:lang w:val="en-GB"/>
              </w:rPr>
              <w:t xml:space="preserve">Q – </w:t>
            </w:r>
            <w:r w:rsidR="00AA007D">
              <w:rPr>
                <w:rFonts w:ascii="Calibri" w:hAnsi="Calibri" w:cs="Calibri"/>
                <w:b/>
                <w:bCs/>
                <w:lang w:val="en-GB"/>
              </w:rPr>
              <w:t>Is there a pot</w:t>
            </w:r>
            <w:r w:rsidRPr="00AA007D">
              <w:rPr>
                <w:rFonts w:ascii="Calibri" w:hAnsi="Calibri" w:cs="Calibri"/>
                <w:b/>
                <w:bCs/>
                <w:lang w:val="en-GB"/>
              </w:rPr>
              <w:t>ential for increasing numbers at Field Lane?</w:t>
            </w:r>
          </w:p>
          <w:p w14:paraId="68369C1C" w14:textId="77777777" w:rsidR="00DD1F6F" w:rsidRDefault="001F41A1" w:rsidP="007E2696">
            <w:pPr>
              <w:rPr>
                <w:rFonts w:ascii="Calibri" w:hAnsi="Calibri" w:cs="Calibri"/>
                <w:lang w:val="en-GB"/>
              </w:rPr>
            </w:pPr>
            <w:r>
              <w:rPr>
                <w:rFonts w:ascii="Calibri" w:hAnsi="Calibri" w:cs="Calibri"/>
                <w:lang w:val="en-GB"/>
              </w:rPr>
              <w:t xml:space="preserve">A – SE </w:t>
            </w:r>
            <w:r w:rsidR="00DD1F6F">
              <w:rPr>
                <w:rFonts w:ascii="Calibri" w:hAnsi="Calibri" w:cs="Calibri"/>
                <w:lang w:val="en-GB"/>
              </w:rPr>
              <w:t>explained how online marketing is taking place</w:t>
            </w:r>
            <w:r w:rsidR="00381BF2">
              <w:rPr>
                <w:rFonts w:ascii="Calibri" w:hAnsi="Calibri" w:cs="Calibri"/>
                <w:lang w:val="en-GB"/>
              </w:rPr>
              <w:t xml:space="preserve"> to try a reach a broader audience.</w:t>
            </w:r>
            <w:r w:rsidR="00DD1F6F">
              <w:rPr>
                <w:rFonts w:ascii="Calibri" w:hAnsi="Calibri" w:cs="Calibri"/>
                <w:lang w:val="en-GB"/>
              </w:rPr>
              <w:t xml:space="preserve"> The open evening was </w:t>
            </w:r>
            <w:r w:rsidR="00AA007D">
              <w:rPr>
                <w:rFonts w:ascii="Calibri" w:hAnsi="Calibri" w:cs="Calibri"/>
                <w:lang w:val="en-GB"/>
              </w:rPr>
              <w:t xml:space="preserve">well </w:t>
            </w:r>
            <w:r w:rsidR="00DD1F6F">
              <w:rPr>
                <w:rFonts w:ascii="Calibri" w:hAnsi="Calibri" w:cs="Calibri"/>
                <w:lang w:val="en-GB"/>
              </w:rPr>
              <w:t>supported</w:t>
            </w:r>
            <w:r w:rsidR="00AA007D">
              <w:rPr>
                <w:rFonts w:ascii="Calibri" w:hAnsi="Calibri" w:cs="Calibri"/>
                <w:lang w:val="en-GB"/>
              </w:rPr>
              <w:t>.</w:t>
            </w:r>
          </w:p>
          <w:p w14:paraId="120FCA85" w14:textId="77777777" w:rsidR="001F41A1" w:rsidRPr="00AA007D" w:rsidRDefault="00620D0E" w:rsidP="007E2696">
            <w:pPr>
              <w:rPr>
                <w:rFonts w:ascii="Calibri" w:hAnsi="Calibri" w:cs="Calibri"/>
                <w:b/>
                <w:bCs/>
                <w:lang w:val="en-GB"/>
              </w:rPr>
            </w:pPr>
            <w:r w:rsidRPr="00AA007D">
              <w:rPr>
                <w:rFonts w:ascii="Calibri" w:hAnsi="Calibri" w:cs="Calibri"/>
                <w:b/>
                <w:bCs/>
                <w:lang w:val="en-GB"/>
              </w:rPr>
              <w:t>Q – How responsive do you think parents at F</w:t>
            </w:r>
            <w:r w:rsidR="00AA007D">
              <w:rPr>
                <w:rFonts w:ascii="Calibri" w:hAnsi="Calibri" w:cs="Calibri"/>
                <w:b/>
                <w:bCs/>
                <w:lang w:val="en-GB"/>
              </w:rPr>
              <w:t xml:space="preserve">ield Lane </w:t>
            </w:r>
            <w:r w:rsidRPr="00AA007D">
              <w:rPr>
                <w:rFonts w:ascii="Calibri" w:hAnsi="Calibri" w:cs="Calibri"/>
                <w:b/>
                <w:bCs/>
                <w:lang w:val="en-GB"/>
              </w:rPr>
              <w:t>will be to</w:t>
            </w:r>
            <w:r w:rsidR="00381BF2">
              <w:rPr>
                <w:rFonts w:ascii="Calibri" w:hAnsi="Calibri" w:cs="Calibri"/>
                <w:b/>
                <w:bCs/>
                <w:lang w:val="en-GB"/>
              </w:rPr>
              <w:t xml:space="preserve"> any </w:t>
            </w:r>
            <w:r w:rsidRPr="00AA007D">
              <w:rPr>
                <w:rFonts w:ascii="Calibri" w:hAnsi="Calibri" w:cs="Calibri"/>
                <w:b/>
                <w:bCs/>
                <w:lang w:val="en-GB"/>
              </w:rPr>
              <w:t xml:space="preserve">changes </w:t>
            </w:r>
            <w:r w:rsidR="00381BF2">
              <w:rPr>
                <w:rFonts w:ascii="Calibri" w:hAnsi="Calibri" w:cs="Calibri"/>
                <w:b/>
                <w:bCs/>
                <w:lang w:val="en-GB"/>
              </w:rPr>
              <w:t>in respect of those attending school?</w:t>
            </w:r>
          </w:p>
          <w:p w14:paraId="02D91CD2" w14:textId="77777777" w:rsidR="00620D0E" w:rsidRDefault="00620D0E" w:rsidP="007E2696">
            <w:pPr>
              <w:rPr>
                <w:rFonts w:ascii="Calibri" w:hAnsi="Calibri" w:cs="Calibri"/>
                <w:lang w:val="en-GB"/>
              </w:rPr>
            </w:pPr>
            <w:r>
              <w:rPr>
                <w:rFonts w:ascii="Calibri" w:hAnsi="Calibri" w:cs="Calibri"/>
                <w:lang w:val="en-GB"/>
              </w:rPr>
              <w:t xml:space="preserve">A – We </w:t>
            </w:r>
            <w:r w:rsidR="00D31318">
              <w:rPr>
                <w:rFonts w:ascii="Calibri" w:hAnsi="Calibri" w:cs="Calibri"/>
                <w:lang w:val="en-GB"/>
              </w:rPr>
              <w:t>must</w:t>
            </w:r>
            <w:r>
              <w:rPr>
                <w:rFonts w:ascii="Calibri" w:hAnsi="Calibri" w:cs="Calibri"/>
                <w:lang w:val="en-GB"/>
              </w:rPr>
              <w:t xml:space="preserve"> encourage greater numbers </w:t>
            </w:r>
            <w:r w:rsidR="00BA633C">
              <w:rPr>
                <w:rFonts w:ascii="Calibri" w:hAnsi="Calibri" w:cs="Calibri"/>
                <w:lang w:val="en-GB"/>
              </w:rPr>
              <w:t>attending</w:t>
            </w:r>
            <w:r w:rsidR="00381BF2">
              <w:rPr>
                <w:rFonts w:ascii="Calibri" w:hAnsi="Calibri" w:cs="Calibri"/>
                <w:lang w:val="en-GB"/>
              </w:rPr>
              <w:t xml:space="preserve"> due to the financial pressures.</w:t>
            </w:r>
            <w:r w:rsidR="00BA633C">
              <w:rPr>
                <w:rFonts w:ascii="Calibri" w:hAnsi="Calibri" w:cs="Calibri"/>
                <w:lang w:val="en-GB"/>
              </w:rPr>
              <w:t xml:space="preserve"> </w:t>
            </w:r>
          </w:p>
          <w:p w14:paraId="5E336939" w14:textId="77777777" w:rsidR="00BA633C" w:rsidRDefault="00BA633C" w:rsidP="007E2696">
            <w:pPr>
              <w:rPr>
                <w:rFonts w:ascii="Calibri" w:hAnsi="Calibri" w:cs="Calibri"/>
                <w:lang w:val="en-GB"/>
              </w:rPr>
            </w:pPr>
            <w:r>
              <w:rPr>
                <w:rFonts w:ascii="Calibri" w:hAnsi="Calibri" w:cs="Calibri"/>
                <w:lang w:val="en-GB"/>
              </w:rPr>
              <w:t>SP noted the marketing budget needs to reflect the need to promote certain schools.</w:t>
            </w:r>
          </w:p>
          <w:p w14:paraId="75588DBE" w14:textId="77777777" w:rsidR="00381BF2" w:rsidRDefault="00381BF2" w:rsidP="007E2696">
            <w:pPr>
              <w:rPr>
                <w:rFonts w:ascii="Calibri" w:hAnsi="Calibri" w:cs="Calibri"/>
                <w:lang w:val="en-GB"/>
              </w:rPr>
            </w:pPr>
          </w:p>
          <w:p w14:paraId="6142A14A" w14:textId="77777777" w:rsidR="00BA633C" w:rsidRDefault="00390D3B" w:rsidP="007E2696">
            <w:pPr>
              <w:rPr>
                <w:rFonts w:ascii="Calibri" w:hAnsi="Calibri" w:cs="Calibri"/>
                <w:lang w:val="en-GB"/>
              </w:rPr>
            </w:pPr>
            <w:r>
              <w:rPr>
                <w:rFonts w:ascii="Calibri" w:hAnsi="Calibri" w:cs="Calibri"/>
                <w:lang w:val="en-GB"/>
              </w:rPr>
              <w:t>Ludd</w:t>
            </w:r>
            <w:r w:rsidR="00381BF2">
              <w:rPr>
                <w:rFonts w:ascii="Calibri" w:hAnsi="Calibri" w:cs="Calibri"/>
                <w:lang w:val="en-GB"/>
              </w:rPr>
              <w:t>enden Foot</w:t>
            </w:r>
            <w:r>
              <w:rPr>
                <w:rFonts w:ascii="Calibri" w:hAnsi="Calibri" w:cs="Calibri"/>
                <w:lang w:val="en-GB"/>
              </w:rPr>
              <w:t xml:space="preserve"> is oversubscribed at </w:t>
            </w:r>
            <w:r w:rsidR="00D31318">
              <w:rPr>
                <w:rFonts w:ascii="Calibri" w:hAnsi="Calibri" w:cs="Calibri"/>
                <w:lang w:val="en-GB"/>
              </w:rPr>
              <w:t>present,</w:t>
            </w:r>
            <w:r>
              <w:rPr>
                <w:rFonts w:ascii="Calibri" w:hAnsi="Calibri" w:cs="Calibri"/>
                <w:lang w:val="en-GB"/>
              </w:rPr>
              <w:t xml:space="preserve"> so this is not an issue </w:t>
            </w:r>
            <w:r w:rsidR="00381BF2">
              <w:rPr>
                <w:rFonts w:ascii="Calibri" w:hAnsi="Calibri" w:cs="Calibri"/>
                <w:lang w:val="en-GB"/>
              </w:rPr>
              <w:t>at all the</w:t>
            </w:r>
            <w:r>
              <w:rPr>
                <w:rFonts w:ascii="Calibri" w:hAnsi="Calibri" w:cs="Calibri"/>
                <w:lang w:val="en-GB"/>
              </w:rPr>
              <w:t xml:space="preserve"> schools.</w:t>
            </w:r>
          </w:p>
          <w:p w14:paraId="54328A0B" w14:textId="77777777" w:rsidR="00390D3B" w:rsidRDefault="00390D3B" w:rsidP="007E2696">
            <w:pPr>
              <w:rPr>
                <w:rFonts w:ascii="Calibri" w:hAnsi="Calibri" w:cs="Calibri"/>
                <w:lang w:val="en-GB"/>
              </w:rPr>
            </w:pPr>
          </w:p>
          <w:p w14:paraId="31E6B2FF" w14:textId="77777777" w:rsidR="00390D3B" w:rsidRDefault="00390D3B" w:rsidP="007E2696">
            <w:pPr>
              <w:rPr>
                <w:rFonts w:ascii="Calibri" w:hAnsi="Calibri" w:cs="Calibri"/>
                <w:lang w:val="en-GB"/>
              </w:rPr>
            </w:pPr>
            <w:r>
              <w:rPr>
                <w:rFonts w:ascii="Calibri" w:hAnsi="Calibri" w:cs="Calibri"/>
                <w:lang w:val="en-GB"/>
              </w:rPr>
              <w:t xml:space="preserve">DB </w:t>
            </w:r>
            <w:r w:rsidR="00381BF2">
              <w:rPr>
                <w:rFonts w:ascii="Calibri" w:hAnsi="Calibri" w:cs="Calibri"/>
                <w:lang w:val="en-GB"/>
              </w:rPr>
              <w:t>advised</w:t>
            </w:r>
            <w:r>
              <w:rPr>
                <w:rFonts w:ascii="Calibri" w:hAnsi="Calibri" w:cs="Calibri"/>
                <w:lang w:val="en-GB"/>
              </w:rPr>
              <w:t xml:space="preserve"> that once standards improve then the demand for places will </w:t>
            </w:r>
            <w:r w:rsidR="006F6D43">
              <w:rPr>
                <w:rFonts w:ascii="Calibri" w:hAnsi="Calibri" w:cs="Calibri"/>
                <w:lang w:val="en-GB"/>
              </w:rPr>
              <w:t>hopefully grow.</w:t>
            </w:r>
          </w:p>
          <w:p w14:paraId="7A6DA2CC" w14:textId="77777777" w:rsidR="006F6D43" w:rsidRDefault="006F6D43" w:rsidP="007E2696">
            <w:pPr>
              <w:rPr>
                <w:rFonts w:ascii="Calibri" w:hAnsi="Calibri" w:cs="Calibri"/>
                <w:lang w:val="en-GB"/>
              </w:rPr>
            </w:pPr>
          </w:p>
          <w:p w14:paraId="5B0B54DC" w14:textId="77777777" w:rsidR="006F6D43" w:rsidRDefault="006F6D43" w:rsidP="007E2696">
            <w:pPr>
              <w:rPr>
                <w:rFonts w:ascii="Calibri" w:hAnsi="Calibri" w:cs="Calibri"/>
                <w:lang w:val="en-GB"/>
              </w:rPr>
            </w:pPr>
            <w:r>
              <w:rPr>
                <w:rFonts w:ascii="Calibri" w:hAnsi="Calibri" w:cs="Calibri"/>
                <w:lang w:val="en-GB"/>
              </w:rPr>
              <w:t xml:space="preserve">Wrap around care provision was also discussed and noted as being </w:t>
            </w:r>
            <w:r w:rsidR="00867E35">
              <w:rPr>
                <w:rFonts w:ascii="Calibri" w:hAnsi="Calibri" w:cs="Calibri"/>
                <w:lang w:val="en-GB"/>
              </w:rPr>
              <w:t>a key area</w:t>
            </w:r>
            <w:r w:rsidR="00C967CC">
              <w:rPr>
                <w:rFonts w:ascii="Calibri" w:hAnsi="Calibri" w:cs="Calibri"/>
                <w:lang w:val="en-GB"/>
              </w:rPr>
              <w:t xml:space="preserve"> in this regard.</w:t>
            </w:r>
          </w:p>
          <w:p w14:paraId="5CC3535D" w14:textId="77777777" w:rsidR="00375259" w:rsidRDefault="00375259" w:rsidP="007E2696">
            <w:pPr>
              <w:rPr>
                <w:rFonts w:ascii="Calibri" w:hAnsi="Calibri" w:cs="Calibri"/>
                <w:lang w:val="en-GB"/>
              </w:rPr>
            </w:pPr>
          </w:p>
          <w:p w14:paraId="4C61EFA6" w14:textId="7272F051" w:rsidR="00C967CC" w:rsidRDefault="00381BF2" w:rsidP="007E2696">
            <w:pPr>
              <w:rPr>
                <w:rFonts w:ascii="Calibri" w:hAnsi="Calibri" w:cs="Calibri"/>
                <w:lang w:val="en-GB"/>
              </w:rPr>
            </w:pPr>
            <w:r>
              <w:rPr>
                <w:rFonts w:ascii="Calibri" w:hAnsi="Calibri" w:cs="Calibri"/>
                <w:lang w:val="en-GB"/>
              </w:rPr>
              <w:t xml:space="preserve">The </w:t>
            </w:r>
            <w:r w:rsidR="00466EC4">
              <w:rPr>
                <w:rFonts w:ascii="Calibri" w:hAnsi="Calibri" w:cs="Calibri"/>
                <w:lang w:val="en-GB"/>
              </w:rPr>
              <w:t xml:space="preserve">school-to-school </w:t>
            </w:r>
            <w:r>
              <w:rPr>
                <w:rFonts w:ascii="Calibri" w:hAnsi="Calibri" w:cs="Calibri"/>
                <w:lang w:val="en-GB"/>
              </w:rPr>
              <w:t xml:space="preserve">support </w:t>
            </w:r>
            <w:r w:rsidR="00466EC4">
              <w:rPr>
                <w:rFonts w:ascii="Calibri" w:hAnsi="Calibri" w:cs="Calibri"/>
                <w:lang w:val="en-GB"/>
              </w:rPr>
              <w:t xml:space="preserve">currently being undertaken by SE, MW and MC was summarised, however, some of the involvement with another local authority will be ending </w:t>
            </w:r>
            <w:r w:rsidR="002E1762">
              <w:rPr>
                <w:rFonts w:ascii="Calibri" w:hAnsi="Calibri" w:cs="Calibri"/>
                <w:lang w:val="en-GB"/>
              </w:rPr>
              <w:t>in the near future.</w:t>
            </w:r>
          </w:p>
          <w:p w14:paraId="64339D7A" w14:textId="77777777" w:rsidR="00D932BC" w:rsidRDefault="00D932BC" w:rsidP="007E2696">
            <w:pPr>
              <w:rPr>
                <w:rFonts w:ascii="Calibri" w:hAnsi="Calibri" w:cs="Calibri"/>
                <w:lang w:val="en-GB"/>
              </w:rPr>
            </w:pPr>
          </w:p>
          <w:p w14:paraId="2B2D39EC" w14:textId="77777777" w:rsidR="00D932BC" w:rsidRPr="00466EC4" w:rsidRDefault="00D932BC" w:rsidP="007E2696">
            <w:pPr>
              <w:rPr>
                <w:rFonts w:ascii="Calibri" w:hAnsi="Calibri" w:cs="Calibri"/>
                <w:b/>
                <w:bCs/>
                <w:lang w:val="en-GB"/>
              </w:rPr>
            </w:pPr>
            <w:r w:rsidRPr="00466EC4">
              <w:rPr>
                <w:rFonts w:ascii="Calibri" w:hAnsi="Calibri" w:cs="Calibri"/>
                <w:b/>
                <w:bCs/>
                <w:lang w:val="en-GB"/>
              </w:rPr>
              <w:t>Q – Have we got the capacity to continue with this work?</w:t>
            </w:r>
          </w:p>
          <w:p w14:paraId="0113DC18" w14:textId="77777777" w:rsidR="00D932BC" w:rsidRDefault="00D932BC" w:rsidP="007E2696">
            <w:pPr>
              <w:rPr>
                <w:rFonts w:ascii="Calibri" w:hAnsi="Calibri" w:cs="Calibri"/>
                <w:lang w:val="en-GB"/>
              </w:rPr>
            </w:pPr>
            <w:r>
              <w:rPr>
                <w:rFonts w:ascii="Calibri" w:hAnsi="Calibri" w:cs="Calibri"/>
                <w:lang w:val="en-GB"/>
              </w:rPr>
              <w:t xml:space="preserve">A – Yes. The benefits to RHS and the Trust </w:t>
            </w:r>
            <w:r w:rsidR="00466EC4">
              <w:rPr>
                <w:rFonts w:ascii="Calibri" w:hAnsi="Calibri" w:cs="Calibri"/>
                <w:lang w:val="en-GB"/>
              </w:rPr>
              <w:t>by seeing other practices in place at the schools were noted.</w:t>
            </w:r>
          </w:p>
          <w:p w14:paraId="71EF3186" w14:textId="77777777" w:rsidR="00D932BC" w:rsidRDefault="00D932BC" w:rsidP="007E2696">
            <w:pPr>
              <w:rPr>
                <w:rFonts w:ascii="Calibri" w:hAnsi="Calibri" w:cs="Calibri"/>
                <w:lang w:val="en-GB"/>
              </w:rPr>
            </w:pPr>
          </w:p>
          <w:p w14:paraId="004BD35A" w14:textId="77777777" w:rsidR="00D932BC" w:rsidRPr="00466EC4" w:rsidRDefault="00D932BC" w:rsidP="007E2696">
            <w:pPr>
              <w:rPr>
                <w:rFonts w:ascii="Calibri" w:hAnsi="Calibri" w:cs="Calibri"/>
                <w:u w:val="single"/>
                <w:lang w:val="en-GB"/>
              </w:rPr>
            </w:pPr>
            <w:r w:rsidRPr="00466EC4">
              <w:rPr>
                <w:rFonts w:ascii="Calibri" w:hAnsi="Calibri" w:cs="Calibri"/>
                <w:u w:val="single"/>
                <w:lang w:val="en-GB"/>
              </w:rPr>
              <w:t>Staffing</w:t>
            </w:r>
          </w:p>
          <w:p w14:paraId="77F7D179" w14:textId="77777777" w:rsidR="001974DF" w:rsidRDefault="001974DF" w:rsidP="007E2696">
            <w:pPr>
              <w:rPr>
                <w:rFonts w:ascii="Calibri" w:hAnsi="Calibri" w:cs="Calibri"/>
                <w:lang w:val="en-GB"/>
              </w:rPr>
            </w:pPr>
            <w:r>
              <w:rPr>
                <w:rFonts w:ascii="Calibri" w:hAnsi="Calibri" w:cs="Calibri"/>
                <w:lang w:val="en-GB"/>
              </w:rPr>
              <w:t xml:space="preserve">The resignations received </w:t>
            </w:r>
            <w:r w:rsidR="00466EC4">
              <w:rPr>
                <w:rFonts w:ascii="Calibri" w:hAnsi="Calibri" w:cs="Calibri"/>
                <w:lang w:val="en-GB"/>
              </w:rPr>
              <w:t xml:space="preserve">by the Trust </w:t>
            </w:r>
            <w:r>
              <w:rPr>
                <w:rFonts w:ascii="Calibri" w:hAnsi="Calibri" w:cs="Calibri"/>
                <w:lang w:val="en-GB"/>
              </w:rPr>
              <w:t>were noted</w:t>
            </w:r>
            <w:r w:rsidR="00A86F64">
              <w:rPr>
                <w:rFonts w:ascii="Calibri" w:hAnsi="Calibri" w:cs="Calibri"/>
                <w:lang w:val="en-GB"/>
              </w:rPr>
              <w:t xml:space="preserve"> and an A</w:t>
            </w:r>
            <w:r>
              <w:rPr>
                <w:rFonts w:ascii="Calibri" w:hAnsi="Calibri" w:cs="Calibri"/>
                <w:lang w:val="en-GB"/>
              </w:rPr>
              <w:t xml:space="preserve">dministrator </w:t>
            </w:r>
            <w:r w:rsidR="00A86F64">
              <w:rPr>
                <w:rFonts w:ascii="Calibri" w:hAnsi="Calibri" w:cs="Calibri"/>
                <w:lang w:val="en-GB"/>
              </w:rPr>
              <w:t xml:space="preserve">is being recruited </w:t>
            </w:r>
            <w:r w:rsidR="002E1762">
              <w:rPr>
                <w:rFonts w:ascii="Calibri" w:hAnsi="Calibri" w:cs="Calibri"/>
                <w:lang w:val="en-GB"/>
              </w:rPr>
              <w:t xml:space="preserve">in the near future </w:t>
            </w:r>
            <w:r w:rsidR="00A86F64">
              <w:rPr>
                <w:rFonts w:ascii="Calibri" w:hAnsi="Calibri" w:cs="Calibri"/>
                <w:lang w:val="en-GB"/>
              </w:rPr>
              <w:t>to support the Central Team.</w:t>
            </w:r>
          </w:p>
          <w:p w14:paraId="792C0E7C" w14:textId="77777777" w:rsidR="001974DF" w:rsidRDefault="001974DF" w:rsidP="007E2696">
            <w:pPr>
              <w:rPr>
                <w:rFonts w:ascii="Calibri" w:hAnsi="Calibri" w:cs="Calibri"/>
                <w:lang w:val="en-GB"/>
              </w:rPr>
            </w:pPr>
          </w:p>
          <w:p w14:paraId="2A34991E" w14:textId="77777777" w:rsidR="001974DF" w:rsidRDefault="001974DF" w:rsidP="007E2696">
            <w:pPr>
              <w:rPr>
                <w:rFonts w:ascii="Calibri" w:hAnsi="Calibri" w:cs="Calibri"/>
                <w:lang w:val="en-GB"/>
              </w:rPr>
            </w:pPr>
            <w:r w:rsidRPr="00867E35">
              <w:rPr>
                <w:rFonts w:ascii="Calibri" w:hAnsi="Calibri" w:cs="Calibri"/>
                <w:lang w:val="en-GB"/>
              </w:rPr>
              <w:t xml:space="preserve">A staffing structure </w:t>
            </w:r>
            <w:r w:rsidR="00625077" w:rsidRPr="00867E35">
              <w:rPr>
                <w:rFonts w:ascii="Calibri" w:hAnsi="Calibri" w:cs="Calibri"/>
                <w:lang w:val="en-GB"/>
              </w:rPr>
              <w:t xml:space="preserve">was requested </w:t>
            </w:r>
            <w:r w:rsidR="00A86F64" w:rsidRPr="00867E35">
              <w:rPr>
                <w:rFonts w:ascii="Calibri" w:hAnsi="Calibri" w:cs="Calibri"/>
                <w:lang w:val="en-GB"/>
              </w:rPr>
              <w:t xml:space="preserve">by Directors </w:t>
            </w:r>
            <w:r w:rsidR="00625077" w:rsidRPr="00867E35">
              <w:rPr>
                <w:rFonts w:ascii="Calibri" w:hAnsi="Calibri" w:cs="Calibri"/>
                <w:lang w:val="en-GB"/>
              </w:rPr>
              <w:t>to give clarity on roles within the Trust.</w:t>
            </w:r>
          </w:p>
          <w:p w14:paraId="3EE2E74B" w14:textId="77777777" w:rsidR="00375259" w:rsidRDefault="00375259" w:rsidP="007E2696">
            <w:pPr>
              <w:rPr>
                <w:rFonts w:ascii="Calibri" w:hAnsi="Calibri" w:cs="Calibri"/>
                <w:lang w:val="en-GB"/>
              </w:rPr>
            </w:pPr>
          </w:p>
          <w:p w14:paraId="21D00875" w14:textId="77777777" w:rsidR="008A2CB1" w:rsidRDefault="008A2CB1" w:rsidP="007E2696">
            <w:pPr>
              <w:rPr>
                <w:rFonts w:ascii="Calibri" w:hAnsi="Calibri" w:cs="Calibri"/>
                <w:lang w:val="en-GB"/>
              </w:rPr>
            </w:pPr>
          </w:p>
          <w:p w14:paraId="44E12CAC" w14:textId="77777777" w:rsidR="008A2CB1" w:rsidRPr="00EA5BB6" w:rsidRDefault="008A2CB1" w:rsidP="007E2696">
            <w:pPr>
              <w:rPr>
                <w:rFonts w:ascii="Calibri" w:hAnsi="Calibri" w:cs="Calibri"/>
                <w:lang w:val="en-GB"/>
              </w:rPr>
            </w:pPr>
          </w:p>
        </w:tc>
      </w:tr>
      <w:tr w:rsidR="008B3685" w14:paraId="7D245F05" w14:textId="77777777" w:rsidTr="004C5F9F">
        <w:trPr>
          <w:trHeight w:val="340"/>
          <w:jc w:val="center"/>
        </w:trPr>
        <w:tc>
          <w:tcPr>
            <w:tcW w:w="9918" w:type="dxa"/>
            <w:gridSpan w:val="2"/>
            <w:shd w:val="clear" w:color="auto" w:fill="808080" w:themeFill="background1" w:themeFillShade="80"/>
            <w:vAlign w:val="center"/>
          </w:tcPr>
          <w:p w14:paraId="59571744" w14:textId="77777777" w:rsidR="008B3685" w:rsidRDefault="00F06AA0" w:rsidP="00DE168A">
            <w:pPr>
              <w:pStyle w:val="MinutesandAgendaTitles"/>
              <w:spacing w:before="40" w:after="40"/>
              <w:rPr>
                <w:rFonts w:ascii="Calibri" w:hAnsi="Calibri" w:cs="Calibri"/>
                <w:sz w:val="22"/>
                <w:lang w:val="en-GB"/>
              </w:rPr>
            </w:pPr>
            <w:r>
              <w:rPr>
                <w:rFonts w:ascii="Calibri" w:hAnsi="Calibri" w:cs="Calibri"/>
                <w:sz w:val="22"/>
                <w:lang w:val="en-GB"/>
              </w:rPr>
              <w:lastRenderedPageBreak/>
              <w:t>6</w:t>
            </w:r>
            <w:r w:rsidRPr="00DE54E1">
              <w:rPr>
                <w:rFonts w:ascii="Calibri" w:hAnsi="Calibri" w:cs="Calibri"/>
                <w:sz w:val="22"/>
                <w:lang w:val="en-GB"/>
              </w:rPr>
              <w:t>.</w:t>
            </w:r>
            <w:r w:rsidRPr="008B2865">
              <w:rPr>
                <w:rFonts w:ascii="Calibri" w:hAnsi="Calibri" w:cs="Calibri"/>
                <w:sz w:val="22"/>
                <w:lang w:val="en-GB"/>
              </w:rPr>
              <w:t xml:space="preserve">0 </w:t>
            </w:r>
            <w:r w:rsidR="007E2696" w:rsidRPr="007E2696">
              <w:rPr>
                <w:rFonts w:ascii="Calibri" w:hAnsi="Calibri" w:cs="Calibri"/>
                <w:sz w:val="22"/>
                <w:lang w:val="en-GB"/>
              </w:rPr>
              <w:t>Forecast income and expenditure report and narrative</w:t>
            </w:r>
          </w:p>
        </w:tc>
      </w:tr>
      <w:tr w:rsidR="008B3685" w:rsidRPr="00F16E72" w14:paraId="4DDC6D9F" w14:textId="77777777" w:rsidTr="00DE168A">
        <w:trPr>
          <w:trHeight w:val="340"/>
          <w:jc w:val="center"/>
        </w:trPr>
        <w:tc>
          <w:tcPr>
            <w:tcW w:w="1749" w:type="dxa"/>
            <w:shd w:val="clear" w:color="auto" w:fill="auto"/>
            <w:vAlign w:val="center"/>
          </w:tcPr>
          <w:p w14:paraId="775E426B" w14:textId="77777777" w:rsidR="008B3685" w:rsidRPr="00F16E72" w:rsidRDefault="008B3685" w:rsidP="00DE168A">
            <w:pPr>
              <w:pStyle w:val="MinutesandAgendaTitles"/>
              <w:spacing w:before="40" w:after="40"/>
              <w:rPr>
                <w:rFonts w:ascii="Calibri" w:hAnsi="Calibri" w:cs="Calibri"/>
                <w:b w:val="0"/>
                <w:sz w:val="22"/>
                <w:lang w:val="en-GB"/>
              </w:rPr>
            </w:pPr>
            <w:r w:rsidRPr="00F16E72">
              <w:rPr>
                <w:rFonts w:ascii="Calibri" w:hAnsi="Calibri" w:cs="Calibri"/>
                <w:b w:val="0"/>
                <w:color w:val="auto"/>
                <w:sz w:val="22"/>
                <w:lang w:val="en-GB"/>
              </w:rPr>
              <w:t>Presented by:</w:t>
            </w:r>
          </w:p>
        </w:tc>
        <w:tc>
          <w:tcPr>
            <w:tcW w:w="8169" w:type="dxa"/>
            <w:shd w:val="clear" w:color="auto" w:fill="auto"/>
            <w:vAlign w:val="center"/>
          </w:tcPr>
          <w:p w14:paraId="7626E998" w14:textId="77777777" w:rsidR="008B3685" w:rsidRPr="00F16E72" w:rsidRDefault="00FE28A3" w:rsidP="00DE168A">
            <w:pPr>
              <w:pStyle w:val="MinutesandAgendaTitles"/>
              <w:spacing w:before="40" w:after="40"/>
              <w:rPr>
                <w:rFonts w:ascii="Calibri" w:hAnsi="Calibri" w:cs="Calibri"/>
                <w:b w:val="0"/>
                <w:color w:val="auto"/>
                <w:sz w:val="22"/>
                <w:lang w:val="en-GB"/>
              </w:rPr>
            </w:pPr>
            <w:r>
              <w:rPr>
                <w:rFonts w:ascii="Calibri" w:hAnsi="Calibri" w:cs="Calibri"/>
                <w:b w:val="0"/>
                <w:color w:val="auto"/>
                <w:sz w:val="22"/>
                <w:lang w:val="en-GB"/>
              </w:rPr>
              <w:t>C</w:t>
            </w:r>
            <w:r w:rsidR="007E2696">
              <w:rPr>
                <w:rFonts w:ascii="Calibri" w:hAnsi="Calibri" w:cs="Calibri"/>
                <w:b w:val="0"/>
                <w:color w:val="auto"/>
                <w:sz w:val="22"/>
                <w:lang w:val="en-GB"/>
              </w:rPr>
              <w:t>F</w:t>
            </w:r>
            <w:r>
              <w:rPr>
                <w:rFonts w:ascii="Calibri" w:hAnsi="Calibri" w:cs="Calibri"/>
                <w:b w:val="0"/>
                <w:color w:val="auto"/>
                <w:sz w:val="22"/>
                <w:lang w:val="en-GB"/>
              </w:rPr>
              <w:t>O</w:t>
            </w:r>
          </w:p>
        </w:tc>
      </w:tr>
      <w:tr w:rsidR="00BC6EF1" w:rsidRPr="003B266C" w14:paraId="6BB7ECF9" w14:textId="77777777" w:rsidTr="00546BC8">
        <w:trPr>
          <w:trHeight w:val="340"/>
          <w:jc w:val="center"/>
        </w:trPr>
        <w:tc>
          <w:tcPr>
            <w:tcW w:w="9918" w:type="dxa"/>
            <w:gridSpan w:val="2"/>
            <w:shd w:val="clear" w:color="auto" w:fill="FFFFFF" w:themeFill="background1"/>
            <w:vAlign w:val="center"/>
          </w:tcPr>
          <w:p w14:paraId="1C663AEA" w14:textId="77777777" w:rsidR="008A2CB1" w:rsidRPr="000F7E6F" w:rsidRDefault="008A2CB1" w:rsidP="008A2CB1">
            <w:pPr>
              <w:rPr>
                <w:b/>
                <w:bCs/>
                <w:i/>
                <w:iCs/>
                <w:lang w:val="en-GB"/>
              </w:rPr>
            </w:pPr>
            <w:r w:rsidRPr="000F7E6F">
              <w:rPr>
                <w:b/>
                <w:bCs/>
                <w:i/>
                <w:iCs/>
                <w:lang w:val="en-GB"/>
              </w:rPr>
              <w:t>See attached Appendix for questions asked and answers provided prior to the meeting.</w:t>
            </w:r>
          </w:p>
          <w:p w14:paraId="18EEE7CB" w14:textId="77777777" w:rsidR="008A2CB1" w:rsidRDefault="008A2CB1" w:rsidP="00822532">
            <w:pPr>
              <w:rPr>
                <w:lang w:val="en-GB"/>
              </w:rPr>
            </w:pPr>
          </w:p>
          <w:p w14:paraId="203F26D9" w14:textId="77777777" w:rsidR="00517EDA" w:rsidRDefault="00A86F64" w:rsidP="00822532">
            <w:pPr>
              <w:rPr>
                <w:lang w:val="en-GB"/>
              </w:rPr>
            </w:pPr>
            <w:r>
              <w:rPr>
                <w:lang w:val="en-GB"/>
              </w:rPr>
              <w:t>SL advised that there</w:t>
            </w:r>
            <w:r w:rsidR="00625077">
              <w:rPr>
                <w:lang w:val="en-GB"/>
              </w:rPr>
              <w:t xml:space="preserve"> is no requirement to submit this to the ESFA as a new </w:t>
            </w:r>
            <w:r>
              <w:rPr>
                <w:lang w:val="en-GB"/>
              </w:rPr>
              <w:t>T</w:t>
            </w:r>
            <w:r w:rsidR="00625077">
              <w:rPr>
                <w:lang w:val="en-GB"/>
              </w:rPr>
              <w:t>rust</w:t>
            </w:r>
            <w:r>
              <w:rPr>
                <w:lang w:val="en-GB"/>
              </w:rPr>
              <w:t>,</w:t>
            </w:r>
            <w:r w:rsidR="00625077">
              <w:rPr>
                <w:lang w:val="en-GB"/>
              </w:rPr>
              <w:t xml:space="preserve"> and </w:t>
            </w:r>
            <w:r>
              <w:rPr>
                <w:lang w:val="en-GB"/>
              </w:rPr>
              <w:t xml:space="preserve">it </w:t>
            </w:r>
            <w:r w:rsidR="00625077">
              <w:rPr>
                <w:lang w:val="en-GB"/>
              </w:rPr>
              <w:t>has been circ</w:t>
            </w:r>
            <w:r w:rsidR="001027A6">
              <w:rPr>
                <w:lang w:val="en-GB"/>
              </w:rPr>
              <w:t>ulated</w:t>
            </w:r>
            <w:r w:rsidR="00625077">
              <w:rPr>
                <w:lang w:val="en-GB"/>
              </w:rPr>
              <w:t xml:space="preserve"> </w:t>
            </w:r>
            <w:r>
              <w:rPr>
                <w:lang w:val="en-GB"/>
              </w:rPr>
              <w:t xml:space="preserve">to Directors </w:t>
            </w:r>
            <w:r w:rsidR="00625077">
              <w:rPr>
                <w:lang w:val="en-GB"/>
              </w:rPr>
              <w:t>for information.</w:t>
            </w:r>
          </w:p>
          <w:p w14:paraId="31C20CFA" w14:textId="5FAC7280" w:rsidR="00625077" w:rsidRDefault="00625077" w:rsidP="000E11DA">
            <w:pPr>
              <w:rPr>
                <w:lang w:val="en-GB"/>
              </w:rPr>
            </w:pPr>
            <w:r>
              <w:rPr>
                <w:lang w:val="en-GB"/>
              </w:rPr>
              <w:t>The breakdown of the data was noted</w:t>
            </w:r>
            <w:r w:rsidR="00A86F64">
              <w:rPr>
                <w:lang w:val="en-GB"/>
              </w:rPr>
              <w:t xml:space="preserve"> including the total Trust income</w:t>
            </w:r>
            <w:r w:rsidR="001F4DCE">
              <w:rPr>
                <w:lang w:val="en-GB"/>
              </w:rPr>
              <w:t>.</w:t>
            </w:r>
          </w:p>
          <w:p w14:paraId="7C78AADC" w14:textId="77777777" w:rsidR="00864AD0" w:rsidRDefault="00864AD0" w:rsidP="00822532">
            <w:pPr>
              <w:rPr>
                <w:lang w:val="en-GB"/>
              </w:rPr>
            </w:pPr>
            <w:r>
              <w:rPr>
                <w:lang w:val="en-GB"/>
              </w:rPr>
              <w:t>The audited accounts have been submitted and from next month, month</w:t>
            </w:r>
            <w:r w:rsidR="000E11DA">
              <w:rPr>
                <w:lang w:val="en-GB"/>
              </w:rPr>
              <w:t>l</w:t>
            </w:r>
            <w:r>
              <w:rPr>
                <w:lang w:val="en-GB"/>
              </w:rPr>
              <w:t xml:space="preserve">y </w:t>
            </w:r>
            <w:r w:rsidR="000E11DA">
              <w:rPr>
                <w:lang w:val="en-GB"/>
              </w:rPr>
              <w:t xml:space="preserve">management </w:t>
            </w:r>
            <w:r>
              <w:rPr>
                <w:lang w:val="en-GB"/>
              </w:rPr>
              <w:t>reports will be provided.</w:t>
            </w:r>
          </w:p>
          <w:p w14:paraId="3C3FA42C" w14:textId="77777777" w:rsidR="00864AD0" w:rsidRDefault="00864AD0" w:rsidP="00822532">
            <w:pPr>
              <w:rPr>
                <w:lang w:val="en-GB"/>
              </w:rPr>
            </w:pPr>
          </w:p>
          <w:p w14:paraId="7089F556" w14:textId="77777777" w:rsidR="00D45CE8" w:rsidRDefault="00D45CE8" w:rsidP="00822532">
            <w:pPr>
              <w:rPr>
                <w:lang w:val="en-GB"/>
              </w:rPr>
            </w:pPr>
            <w:r>
              <w:rPr>
                <w:lang w:val="en-GB"/>
              </w:rPr>
              <w:t xml:space="preserve">The healthy reserves position was </w:t>
            </w:r>
            <w:r w:rsidR="00D31318">
              <w:rPr>
                <w:lang w:val="en-GB"/>
              </w:rPr>
              <w:t>noted,</w:t>
            </w:r>
            <w:r w:rsidR="000E11DA">
              <w:rPr>
                <w:lang w:val="en-GB"/>
              </w:rPr>
              <w:t xml:space="preserve"> and the Trusts reserves policy </w:t>
            </w:r>
            <w:r>
              <w:rPr>
                <w:lang w:val="en-GB"/>
              </w:rPr>
              <w:t xml:space="preserve">will determine how this is </w:t>
            </w:r>
            <w:r w:rsidR="000E11DA">
              <w:rPr>
                <w:lang w:val="en-GB"/>
              </w:rPr>
              <w:t xml:space="preserve">to be </w:t>
            </w:r>
            <w:r>
              <w:rPr>
                <w:lang w:val="en-GB"/>
              </w:rPr>
              <w:t>used.</w:t>
            </w:r>
          </w:p>
          <w:p w14:paraId="7795DDC6" w14:textId="77777777" w:rsidR="004900FF" w:rsidRDefault="004900FF" w:rsidP="00822532">
            <w:pPr>
              <w:rPr>
                <w:lang w:val="en-GB"/>
              </w:rPr>
            </w:pPr>
          </w:p>
          <w:p w14:paraId="4B69E6BF" w14:textId="77777777" w:rsidR="004900FF" w:rsidRPr="000E11DA" w:rsidRDefault="004900FF" w:rsidP="00822532">
            <w:pPr>
              <w:rPr>
                <w:b/>
                <w:bCs/>
                <w:lang w:val="en-GB"/>
              </w:rPr>
            </w:pPr>
            <w:r w:rsidRPr="000E11DA">
              <w:rPr>
                <w:b/>
                <w:bCs/>
                <w:lang w:val="en-GB"/>
              </w:rPr>
              <w:t>Q –</w:t>
            </w:r>
            <w:r w:rsidR="000E11DA">
              <w:rPr>
                <w:b/>
                <w:bCs/>
                <w:lang w:val="en-GB"/>
              </w:rPr>
              <w:t xml:space="preserve"> What is the </w:t>
            </w:r>
            <w:r w:rsidRPr="000E11DA">
              <w:rPr>
                <w:b/>
                <w:bCs/>
                <w:lang w:val="en-GB"/>
              </w:rPr>
              <w:t>Reserves policy</w:t>
            </w:r>
            <w:r w:rsidR="000E11DA">
              <w:rPr>
                <w:b/>
                <w:bCs/>
                <w:lang w:val="en-GB"/>
              </w:rPr>
              <w:t xml:space="preserve"> at RHS</w:t>
            </w:r>
            <w:r w:rsidRPr="000E11DA">
              <w:rPr>
                <w:b/>
                <w:bCs/>
                <w:lang w:val="en-GB"/>
              </w:rPr>
              <w:t>?</w:t>
            </w:r>
          </w:p>
          <w:p w14:paraId="38C603EE" w14:textId="472F3A86" w:rsidR="004900FF" w:rsidRDefault="004900FF" w:rsidP="00822532">
            <w:pPr>
              <w:rPr>
                <w:lang w:val="en-GB"/>
              </w:rPr>
            </w:pPr>
            <w:r>
              <w:rPr>
                <w:lang w:val="en-GB"/>
              </w:rPr>
              <w:t xml:space="preserve">A – </w:t>
            </w:r>
            <w:r w:rsidR="000E11DA">
              <w:rPr>
                <w:lang w:val="en-GB"/>
              </w:rPr>
              <w:t>It is</w:t>
            </w:r>
            <w:r>
              <w:rPr>
                <w:lang w:val="en-GB"/>
              </w:rPr>
              <w:t xml:space="preserve"> </w:t>
            </w:r>
            <w:r w:rsidR="000E11DA">
              <w:rPr>
                <w:lang w:val="en-GB"/>
              </w:rPr>
              <w:t>£</w:t>
            </w:r>
            <w:r>
              <w:rPr>
                <w:lang w:val="en-GB"/>
              </w:rPr>
              <w:t>250k. There was no policy at the primaries when they were taken on</w:t>
            </w:r>
            <w:r w:rsidR="00867E35">
              <w:rPr>
                <w:lang w:val="en-GB"/>
              </w:rPr>
              <w:t xml:space="preserve">. </w:t>
            </w:r>
            <w:r>
              <w:rPr>
                <w:lang w:val="en-GB"/>
              </w:rPr>
              <w:t>How this will be developed to ensure a</w:t>
            </w:r>
            <w:r w:rsidR="001F4DCE">
              <w:rPr>
                <w:lang w:val="en-GB"/>
              </w:rPr>
              <w:t xml:space="preserve"> more appropriate </w:t>
            </w:r>
            <w:r w:rsidR="00974BCC">
              <w:rPr>
                <w:lang w:val="en-GB"/>
              </w:rPr>
              <w:t>reserve was explained.</w:t>
            </w:r>
          </w:p>
          <w:p w14:paraId="1F91936F" w14:textId="77777777" w:rsidR="00974BCC" w:rsidRDefault="00974BCC" w:rsidP="00822532">
            <w:pPr>
              <w:rPr>
                <w:lang w:val="en-GB"/>
              </w:rPr>
            </w:pPr>
            <w:r>
              <w:rPr>
                <w:lang w:val="en-GB"/>
              </w:rPr>
              <w:t>The revised policy will be brought to a future meeting.</w:t>
            </w:r>
          </w:p>
          <w:p w14:paraId="2ED1D83A" w14:textId="77777777" w:rsidR="008334BF" w:rsidRDefault="008334BF" w:rsidP="00822532">
            <w:pPr>
              <w:rPr>
                <w:lang w:val="en-GB"/>
              </w:rPr>
            </w:pPr>
            <w:r>
              <w:rPr>
                <w:lang w:val="en-GB"/>
              </w:rPr>
              <w:t>IP noted that much of the income is guaranteed due to being pupil led.</w:t>
            </w:r>
          </w:p>
          <w:p w14:paraId="4360E6D0" w14:textId="77777777" w:rsidR="000B2306" w:rsidRPr="000E11DA" w:rsidRDefault="000B2306" w:rsidP="00822532">
            <w:pPr>
              <w:rPr>
                <w:b/>
                <w:bCs/>
                <w:lang w:val="en-GB"/>
              </w:rPr>
            </w:pPr>
            <w:r w:rsidRPr="000E11DA">
              <w:rPr>
                <w:b/>
                <w:bCs/>
                <w:lang w:val="en-GB"/>
              </w:rPr>
              <w:t>Q – How sure are we on the capital estate?</w:t>
            </w:r>
          </w:p>
          <w:p w14:paraId="778386CF" w14:textId="77777777" w:rsidR="00606A7D" w:rsidRDefault="000B2306" w:rsidP="00822532">
            <w:pPr>
              <w:rPr>
                <w:lang w:val="en-GB"/>
              </w:rPr>
            </w:pPr>
            <w:r>
              <w:rPr>
                <w:lang w:val="en-GB"/>
              </w:rPr>
              <w:t xml:space="preserve">A – </w:t>
            </w:r>
            <w:r w:rsidR="000E11DA">
              <w:rPr>
                <w:lang w:val="en-GB"/>
              </w:rPr>
              <w:t>T</w:t>
            </w:r>
            <w:r>
              <w:rPr>
                <w:lang w:val="en-GB"/>
              </w:rPr>
              <w:t>he CIF has been carried out and the report is awaited</w:t>
            </w:r>
            <w:r w:rsidR="00867E35">
              <w:rPr>
                <w:lang w:val="en-GB"/>
              </w:rPr>
              <w:t xml:space="preserve">. </w:t>
            </w:r>
            <w:r>
              <w:rPr>
                <w:lang w:val="en-GB"/>
              </w:rPr>
              <w:t xml:space="preserve">Several </w:t>
            </w:r>
            <w:r w:rsidR="00867E35">
              <w:rPr>
                <w:lang w:val="en-GB"/>
              </w:rPr>
              <w:t>small</w:t>
            </w:r>
            <w:r>
              <w:rPr>
                <w:lang w:val="en-GB"/>
              </w:rPr>
              <w:t xml:space="preserve"> </w:t>
            </w:r>
            <w:r w:rsidR="00606A7D">
              <w:rPr>
                <w:lang w:val="en-GB"/>
              </w:rPr>
              <w:t>issues were detailed</w:t>
            </w:r>
            <w:r w:rsidR="00867E35">
              <w:rPr>
                <w:lang w:val="en-GB"/>
              </w:rPr>
              <w:t xml:space="preserve">. </w:t>
            </w:r>
            <w:r w:rsidR="000E11DA">
              <w:rPr>
                <w:lang w:val="en-GB"/>
              </w:rPr>
              <w:t xml:space="preserve">In terms of future bids, </w:t>
            </w:r>
            <w:r w:rsidR="00606A7D">
              <w:rPr>
                <w:lang w:val="en-GB"/>
              </w:rPr>
              <w:t>30% of the project costs is now required.</w:t>
            </w:r>
          </w:p>
          <w:p w14:paraId="0BD7BDD2" w14:textId="77777777" w:rsidR="00606A7D" w:rsidRPr="002E36FF" w:rsidRDefault="002E36FF" w:rsidP="00822532">
            <w:pPr>
              <w:rPr>
                <w:b/>
                <w:bCs/>
                <w:lang w:val="en-GB"/>
              </w:rPr>
            </w:pPr>
            <w:r w:rsidRPr="002E36FF">
              <w:rPr>
                <w:b/>
                <w:bCs/>
                <w:lang w:val="en-GB"/>
              </w:rPr>
              <w:t xml:space="preserve">Q - </w:t>
            </w:r>
            <w:r w:rsidR="00606A7D" w:rsidRPr="002E36FF">
              <w:rPr>
                <w:b/>
                <w:bCs/>
                <w:lang w:val="en-GB"/>
              </w:rPr>
              <w:t>Esta</w:t>
            </w:r>
            <w:r w:rsidR="00857039" w:rsidRPr="002E36FF">
              <w:rPr>
                <w:b/>
                <w:bCs/>
                <w:lang w:val="en-GB"/>
              </w:rPr>
              <w:t>t</w:t>
            </w:r>
            <w:r w:rsidR="00606A7D" w:rsidRPr="002E36FF">
              <w:rPr>
                <w:b/>
                <w:bCs/>
                <w:lang w:val="en-GB"/>
              </w:rPr>
              <w:t xml:space="preserve">es Management – is the staffing in this </w:t>
            </w:r>
            <w:r w:rsidRPr="002E36FF">
              <w:rPr>
                <w:b/>
                <w:bCs/>
                <w:lang w:val="en-GB"/>
              </w:rPr>
              <w:t>area</w:t>
            </w:r>
            <w:r w:rsidR="00606A7D" w:rsidRPr="002E36FF">
              <w:rPr>
                <w:b/>
                <w:bCs/>
                <w:lang w:val="en-GB"/>
              </w:rPr>
              <w:t xml:space="preserve"> being inv</w:t>
            </w:r>
            <w:r w:rsidRPr="002E36FF">
              <w:rPr>
                <w:b/>
                <w:bCs/>
                <w:lang w:val="en-GB"/>
              </w:rPr>
              <w:t>estigated</w:t>
            </w:r>
            <w:r w:rsidR="00606A7D" w:rsidRPr="002E36FF">
              <w:rPr>
                <w:b/>
                <w:bCs/>
                <w:lang w:val="en-GB"/>
              </w:rPr>
              <w:t>?</w:t>
            </w:r>
          </w:p>
          <w:p w14:paraId="6E99D643" w14:textId="77777777" w:rsidR="00606A7D" w:rsidRDefault="00606A7D" w:rsidP="00822532">
            <w:pPr>
              <w:rPr>
                <w:lang w:val="en-GB"/>
              </w:rPr>
            </w:pPr>
            <w:r>
              <w:rPr>
                <w:lang w:val="en-GB"/>
              </w:rPr>
              <w:t>A – It is</w:t>
            </w:r>
            <w:r w:rsidR="0059451C">
              <w:rPr>
                <w:lang w:val="en-GB"/>
              </w:rPr>
              <w:t xml:space="preserve">, however, </w:t>
            </w:r>
            <w:r>
              <w:rPr>
                <w:lang w:val="en-GB"/>
              </w:rPr>
              <w:t xml:space="preserve">there are experienced </w:t>
            </w:r>
            <w:r w:rsidR="00E347C9">
              <w:rPr>
                <w:lang w:val="en-GB"/>
              </w:rPr>
              <w:t>people on site</w:t>
            </w:r>
            <w:r w:rsidR="0059451C">
              <w:rPr>
                <w:lang w:val="en-GB"/>
              </w:rPr>
              <w:t>.</w:t>
            </w:r>
          </w:p>
          <w:p w14:paraId="1EBDB24A" w14:textId="77777777" w:rsidR="00E347C9" w:rsidRPr="0059451C" w:rsidRDefault="0059451C" w:rsidP="00822532">
            <w:pPr>
              <w:rPr>
                <w:b/>
                <w:bCs/>
                <w:lang w:val="en-GB"/>
              </w:rPr>
            </w:pPr>
            <w:r w:rsidRPr="0059451C">
              <w:rPr>
                <w:b/>
                <w:bCs/>
                <w:lang w:val="en-GB"/>
              </w:rPr>
              <w:t>Q - F</w:t>
            </w:r>
            <w:r w:rsidR="00E347C9" w:rsidRPr="0059451C">
              <w:rPr>
                <w:b/>
                <w:bCs/>
                <w:lang w:val="en-GB"/>
              </w:rPr>
              <w:t xml:space="preserve">ield </w:t>
            </w:r>
            <w:r w:rsidRPr="0059451C">
              <w:rPr>
                <w:b/>
                <w:bCs/>
                <w:lang w:val="en-GB"/>
              </w:rPr>
              <w:t>L</w:t>
            </w:r>
            <w:r w:rsidR="00E347C9" w:rsidRPr="0059451C">
              <w:rPr>
                <w:b/>
                <w:bCs/>
                <w:lang w:val="en-GB"/>
              </w:rPr>
              <w:t xml:space="preserve">ane </w:t>
            </w:r>
            <w:r w:rsidRPr="0059451C">
              <w:rPr>
                <w:b/>
                <w:bCs/>
                <w:lang w:val="en-GB"/>
              </w:rPr>
              <w:t xml:space="preserve">– are the issues with income and expenditure </w:t>
            </w:r>
            <w:r w:rsidR="00E347C9" w:rsidRPr="0059451C">
              <w:rPr>
                <w:b/>
                <w:bCs/>
                <w:lang w:val="en-GB"/>
              </w:rPr>
              <w:t>purely due to pupil nu</w:t>
            </w:r>
            <w:r w:rsidR="00857039" w:rsidRPr="0059451C">
              <w:rPr>
                <w:b/>
                <w:bCs/>
                <w:lang w:val="en-GB"/>
              </w:rPr>
              <w:t>m</w:t>
            </w:r>
            <w:r w:rsidR="00E347C9" w:rsidRPr="0059451C">
              <w:rPr>
                <w:b/>
                <w:bCs/>
                <w:lang w:val="en-GB"/>
              </w:rPr>
              <w:t>bers?</w:t>
            </w:r>
          </w:p>
          <w:p w14:paraId="6E6D94BA" w14:textId="77777777" w:rsidR="00E87988" w:rsidRDefault="00E347C9" w:rsidP="00822532">
            <w:pPr>
              <w:rPr>
                <w:lang w:val="en-GB"/>
              </w:rPr>
            </w:pPr>
            <w:r>
              <w:rPr>
                <w:lang w:val="en-GB"/>
              </w:rPr>
              <w:t>A – Yes.</w:t>
            </w:r>
          </w:p>
          <w:p w14:paraId="7CEF8739" w14:textId="77777777" w:rsidR="00E347C9" w:rsidRDefault="00E347C9" w:rsidP="00822532">
            <w:pPr>
              <w:rPr>
                <w:lang w:val="en-GB"/>
              </w:rPr>
            </w:pPr>
          </w:p>
          <w:p w14:paraId="0C238607" w14:textId="77777777" w:rsidR="00E347C9" w:rsidRDefault="00E347C9" w:rsidP="00822532">
            <w:pPr>
              <w:rPr>
                <w:lang w:val="en-GB"/>
              </w:rPr>
            </w:pPr>
            <w:r>
              <w:rPr>
                <w:lang w:val="en-GB"/>
              </w:rPr>
              <w:t>AM asked if it was realistic t</w:t>
            </w:r>
            <w:r w:rsidR="0059451C">
              <w:rPr>
                <w:lang w:val="en-GB"/>
              </w:rPr>
              <w:t>o t</w:t>
            </w:r>
            <w:r>
              <w:rPr>
                <w:lang w:val="en-GB"/>
              </w:rPr>
              <w:t>ry and get a bal</w:t>
            </w:r>
            <w:r w:rsidR="00857039">
              <w:rPr>
                <w:lang w:val="en-GB"/>
              </w:rPr>
              <w:t>anced</w:t>
            </w:r>
            <w:r>
              <w:rPr>
                <w:lang w:val="en-GB"/>
              </w:rPr>
              <w:t xml:space="preserve"> budget at Field Lane or </w:t>
            </w:r>
            <w:r w:rsidR="0059451C">
              <w:rPr>
                <w:lang w:val="en-GB"/>
              </w:rPr>
              <w:t xml:space="preserve">will this continue to </w:t>
            </w:r>
            <w:r>
              <w:rPr>
                <w:lang w:val="en-GB"/>
              </w:rPr>
              <w:t>run at a deficit</w:t>
            </w:r>
            <w:r w:rsidR="00867E35">
              <w:rPr>
                <w:lang w:val="en-GB"/>
              </w:rPr>
              <w:t xml:space="preserve">. </w:t>
            </w:r>
            <w:r>
              <w:rPr>
                <w:lang w:val="en-GB"/>
              </w:rPr>
              <w:t xml:space="preserve">SL explained </w:t>
            </w:r>
            <w:r w:rsidR="00E567D1">
              <w:rPr>
                <w:lang w:val="en-GB"/>
              </w:rPr>
              <w:t xml:space="preserve">the previous Trusts policy of allocating costs across their </w:t>
            </w:r>
            <w:r w:rsidR="00D31318">
              <w:rPr>
                <w:lang w:val="en-GB"/>
              </w:rPr>
              <w:t>Trust,</w:t>
            </w:r>
            <w:r w:rsidR="00E567D1">
              <w:rPr>
                <w:lang w:val="en-GB"/>
              </w:rPr>
              <w:t xml:space="preserve"> so it is difficult to answer at present. It is hoped to give a detailed answer in May to this question.</w:t>
            </w:r>
          </w:p>
          <w:p w14:paraId="49D978CF" w14:textId="77777777" w:rsidR="00E567D1" w:rsidRDefault="00EF436B" w:rsidP="00822532">
            <w:pPr>
              <w:rPr>
                <w:lang w:val="en-GB"/>
              </w:rPr>
            </w:pPr>
            <w:r>
              <w:rPr>
                <w:lang w:val="en-GB"/>
              </w:rPr>
              <w:t xml:space="preserve">SE detailed the different areas to be investigated </w:t>
            </w:r>
            <w:r w:rsidR="00146682">
              <w:rPr>
                <w:lang w:val="en-GB"/>
              </w:rPr>
              <w:t xml:space="preserve">in respect of </w:t>
            </w:r>
            <w:r>
              <w:rPr>
                <w:lang w:val="en-GB"/>
              </w:rPr>
              <w:t>previous Trust figures.</w:t>
            </w:r>
          </w:p>
          <w:p w14:paraId="36FC74DE" w14:textId="77777777" w:rsidR="000B2306" w:rsidRDefault="000B2306" w:rsidP="00822532">
            <w:pPr>
              <w:rPr>
                <w:lang w:val="en-GB"/>
              </w:rPr>
            </w:pPr>
          </w:p>
          <w:p w14:paraId="0E1C300F" w14:textId="77777777" w:rsidR="00857039" w:rsidRDefault="00344D09" w:rsidP="00822532">
            <w:pPr>
              <w:rPr>
                <w:lang w:val="en-GB"/>
              </w:rPr>
            </w:pPr>
            <w:r>
              <w:rPr>
                <w:lang w:val="en-GB"/>
              </w:rPr>
              <w:t>The different s</w:t>
            </w:r>
            <w:r w:rsidR="00857039">
              <w:rPr>
                <w:lang w:val="en-GB"/>
              </w:rPr>
              <w:t xml:space="preserve">upport staff costs were also </w:t>
            </w:r>
            <w:r w:rsidR="00D31318">
              <w:rPr>
                <w:lang w:val="en-GB"/>
              </w:rPr>
              <w:t>noted,</w:t>
            </w:r>
            <w:r>
              <w:rPr>
                <w:lang w:val="en-GB"/>
              </w:rPr>
              <w:t xml:space="preserve"> and these will </w:t>
            </w:r>
            <w:r w:rsidR="00146682">
              <w:rPr>
                <w:lang w:val="en-GB"/>
              </w:rPr>
              <w:t>be investigated further.</w:t>
            </w:r>
          </w:p>
          <w:p w14:paraId="6A6C66E5" w14:textId="77777777" w:rsidR="00146682" w:rsidRDefault="00146682" w:rsidP="007E2696">
            <w:pPr>
              <w:rPr>
                <w:lang w:val="en-GB"/>
              </w:rPr>
            </w:pPr>
          </w:p>
          <w:p w14:paraId="5BB448EA" w14:textId="77777777" w:rsidR="002C3F73" w:rsidRDefault="002C3F73" w:rsidP="007E2696">
            <w:pPr>
              <w:rPr>
                <w:lang w:val="en-GB"/>
              </w:rPr>
            </w:pPr>
            <w:r>
              <w:rPr>
                <w:lang w:val="en-GB"/>
              </w:rPr>
              <w:t xml:space="preserve">The high level of SEN </w:t>
            </w:r>
            <w:r w:rsidR="00146682">
              <w:rPr>
                <w:lang w:val="en-GB"/>
              </w:rPr>
              <w:t xml:space="preserve">pupils </w:t>
            </w:r>
            <w:r>
              <w:rPr>
                <w:lang w:val="en-GB"/>
              </w:rPr>
              <w:t xml:space="preserve">at Field Lane along with </w:t>
            </w:r>
            <w:r w:rsidR="00146682">
              <w:rPr>
                <w:lang w:val="en-GB"/>
              </w:rPr>
              <w:t xml:space="preserve">the numbers of Disadvantaged </w:t>
            </w:r>
            <w:r>
              <w:rPr>
                <w:lang w:val="en-GB"/>
              </w:rPr>
              <w:t xml:space="preserve">pupils was </w:t>
            </w:r>
            <w:r w:rsidR="00146682">
              <w:rPr>
                <w:lang w:val="en-GB"/>
              </w:rPr>
              <w:t xml:space="preserve">also </w:t>
            </w:r>
            <w:r>
              <w:rPr>
                <w:lang w:val="en-GB"/>
              </w:rPr>
              <w:t>discussed.</w:t>
            </w:r>
          </w:p>
          <w:p w14:paraId="2E5E1E2A" w14:textId="77777777" w:rsidR="002C3F73" w:rsidRPr="003B266C" w:rsidRDefault="002C3F73" w:rsidP="007E2696">
            <w:pPr>
              <w:rPr>
                <w:lang w:val="en-GB"/>
              </w:rPr>
            </w:pPr>
          </w:p>
        </w:tc>
      </w:tr>
      <w:tr w:rsidR="008B3685" w14:paraId="639B7074" w14:textId="77777777" w:rsidTr="004C5F9F">
        <w:trPr>
          <w:trHeight w:val="340"/>
          <w:jc w:val="center"/>
        </w:trPr>
        <w:tc>
          <w:tcPr>
            <w:tcW w:w="9918" w:type="dxa"/>
            <w:gridSpan w:val="2"/>
            <w:shd w:val="clear" w:color="auto" w:fill="808080" w:themeFill="background1" w:themeFillShade="80"/>
            <w:vAlign w:val="center"/>
          </w:tcPr>
          <w:p w14:paraId="0A0B03BF" w14:textId="77777777" w:rsidR="008B3685" w:rsidRDefault="00F06AA0" w:rsidP="00DE168A">
            <w:pPr>
              <w:pStyle w:val="MinutesandAgendaTitles"/>
              <w:spacing w:before="40" w:after="40"/>
              <w:rPr>
                <w:rFonts w:ascii="Calibri" w:hAnsi="Calibri" w:cs="Calibri"/>
                <w:sz w:val="22"/>
                <w:lang w:val="en-GB"/>
              </w:rPr>
            </w:pPr>
            <w:r>
              <w:rPr>
                <w:rFonts w:ascii="Calibri" w:hAnsi="Calibri" w:cs="Calibri"/>
                <w:sz w:val="22"/>
                <w:lang w:val="en-GB"/>
              </w:rPr>
              <w:t>7</w:t>
            </w:r>
            <w:r w:rsidRPr="00DE54E1">
              <w:rPr>
                <w:rFonts w:ascii="Calibri" w:hAnsi="Calibri" w:cs="Calibri"/>
                <w:sz w:val="22"/>
                <w:lang w:val="en-GB"/>
              </w:rPr>
              <w:t>.</w:t>
            </w:r>
            <w:r w:rsidRPr="008B2865">
              <w:rPr>
                <w:rFonts w:ascii="Calibri" w:hAnsi="Calibri" w:cs="Calibri"/>
                <w:sz w:val="22"/>
                <w:lang w:val="en-GB"/>
              </w:rPr>
              <w:t xml:space="preserve">0 </w:t>
            </w:r>
            <w:r w:rsidR="00895F91">
              <w:rPr>
                <w:rFonts w:ascii="Calibri" w:hAnsi="Calibri" w:cs="Calibri"/>
                <w:sz w:val="22"/>
                <w:lang w:val="en-GB"/>
              </w:rPr>
              <w:t xml:space="preserve">Minutes and Matters Arising from the </w:t>
            </w:r>
            <w:r w:rsidR="00146682">
              <w:rPr>
                <w:rFonts w:ascii="Calibri" w:hAnsi="Calibri" w:cs="Calibri"/>
                <w:sz w:val="22"/>
                <w:lang w:val="en-GB"/>
              </w:rPr>
              <w:t>Tr</w:t>
            </w:r>
            <w:r w:rsidR="00895F91">
              <w:rPr>
                <w:rFonts w:ascii="Calibri" w:hAnsi="Calibri" w:cs="Calibri"/>
                <w:sz w:val="22"/>
                <w:lang w:val="en-GB"/>
              </w:rPr>
              <w:t>ust Board meeting 11 November 2021</w:t>
            </w:r>
          </w:p>
        </w:tc>
      </w:tr>
      <w:tr w:rsidR="008B3685" w:rsidRPr="00F16E72" w14:paraId="724D86C2" w14:textId="77777777" w:rsidTr="00DE168A">
        <w:trPr>
          <w:trHeight w:val="340"/>
          <w:jc w:val="center"/>
        </w:trPr>
        <w:tc>
          <w:tcPr>
            <w:tcW w:w="1749" w:type="dxa"/>
            <w:shd w:val="clear" w:color="auto" w:fill="auto"/>
            <w:vAlign w:val="center"/>
          </w:tcPr>
          <w:p w14:paraId="5D360993" w14:textId="77777777" w:rsidR="008B3685" w:rsidRPr="00F16E72" w:rsidRDefault="008B3685" w:rsidP="00DE168A">
            <w:pPr>
              <w:pStyle w:val="MinutesandAgendaTitles"/>
              <w:spacing w:before="40" w:after="40"/>
              <w:rPr>
                <w:rFonts w:ascii="Calibri" w:hAnsi="Calibri" w:cs="Calibri"/>
                <w:b w:val="0"/>
                <w:sz w:val="22"/>
                <w:lang w:val="en-GB"/>
              </w:rPr>
            </w:pPr>
            <w:r w:rsidRPr="00F16E72">
              <w:rPr>
                <w:rFonts w:ascii="Calibri" w:hAnsi="Calibri" w:cs="Calibri"/>
                <w:b w:val="0"/>
                <w:color w:val="auto"/>
                <w:sz w:val="22"/>
                <w:lang w:val="en-GB"/>
              </w:rPr>
              <w:t>Presented by:</w:t>
            </w:r>
          </w:p>
        </w:tc>
        <w:tc>
          <w:tcPr>
            <w:tcW w:w="8169" w:type="dxa"/>
            <w:shd w:val="clear" w:color="auto" w:fill="auto"/>
            <w:vAlign w:val="center"/>
          </w:tcPr>
          <w:p w14:paraId="7D1A3AC5" w14:textId="77777777" w:rsidR="008B3685" w:rsidRPr="00F16E72" w:rsidRDefault="00FE28A3" w:rsidP="00DE168A">
            <w:pPr>
              <w:pStyle w:val="MinutesandAgendaTitles"/>
              <w:spacing w:before="40" w:after="40"/>
              <w:rPr>
                <w:rFonts w:ascii="Calibri" w:hAnsi="Calibri" w:cs="Calibri"/>
                <w:b w:val="0"/>
                <w:color w:val="auto"/>
                <w:sz w:val="22"/>
                <w:lang w:val="en-GB"/>
              </w:rPr>
            </w:pPr>
            <w:r>
              <w:rPr>
                <w:rFonts w:ascii="Calibri" w:hAnsi="Calibri" w:cs="Calibri"/>
                <w:b w:val="0"/>
                <w:color w:val="auto"/>
                <w:sz w:val="22"/>
                <w:lang w:val="en-GB"/>
              </w:rPr>
              <w:t>C</w:t>
            </w:r>
            <w:r w:rsidR="00895F91">
              <w:rPr>
                <w:rFonts w:ascii="Calibri" w:hAnsi="Calibri" w:cs="Calibri"/>
                <w:b w:val="0"/>
                <w:color w:val="auto"/>
                <w:sz w:val="22"/>
                <w:lang w:val="en-GB"/>
              </w:rPr>
              <w:t>hair</w:t>
            </w:r>
          </w:p>
        </w:tc>
      </w:tr>
      <w:tr w:rsidR="00BC6EF1" w:rsidRPr="003B266C" w14:paraId="457EC4DF" w14:textId="77777777" w:rsidTr="00546BC8">
        <w:trPr>
          <w:trHeight w:val="340"/>
          <w:jc w:val="center"/>
        </w:trPr>
        <w:tc>
          <w:tcPr>
            <w:tcW w:w="9918" w:type="dxa"/>
            <w:gridSpan w:val="2"/>
            <w:shd w:val="clear" w:color="auto" w:fill="FFFFFF" w:themeFill="background1"/>
            <w:vAlign w:val="center"/>
          </w:tcPr>
          <w:p w14:paraId="2337AF99" w14:textId="77777777" w:rsidR="00C76B76" w:rsidRDefault="00FF5583" w:rsidP="00822532">
            <w:pPr>
              <w:rPr>
                <w:lang w:val="en-GB"/>
              </w:rPr>
            </w:pPr>
            <w:r>
              <w:rPr>
                <w:lang w:val="en-GB"/>
              </w:rPr>
              <w:t>The minutes had been circulated prior to the meeting.</w:t>
            </w:r>
          </w:p>
          <w:p w14:paraId="2A584272" w14:textId="77777777" w:rsidR="00FF5583" w:rsidRDefault="00FF5583" w:rsidP="00822532">
            <w:pPr>
              <w:rPr>
                <w:lang w:val="en-GB"/>
              </w:rPr>
            </w:pPr>
          </w:p>
          <w:p w14:paraId="16F9DC4B" w14:textId="77777777" w:rsidR="00624EE6" w:rsidRDefault="00146682" w:rsidP="00822532">
            <w:pPr>
              <w:rPr>
                <w:lang w:val="en-GB"/>
              </w:rPr>
            </w:pPr>
            <w:r>
              <w:rPr>
                <w:lang w:val="en-GB"/>
              </w:rPr>
              <w:t xml:space="preserve">Agenda item 4 – to be amended to </w:t>
            </w:r>
            <w:r w:rsidR="00960500">
              <w:rPr>
                <w:lang w:val="en-GB"/>
              </w:rPr>
              <w:t>show</w:t>
            </w:r>
            <w:r>
              <w:rPr>
                <w:lang w:val="en-GB"/>
              </w:rPr>
              <w:t xml:space="preserve"> the </w:t>
            </w:r>
            <w:r w:rsidR="00960500">
              <w:rPr>
                <w:lang w:val="en-GB"/>
              </w:rPr>
              <w:t xml:space="preserve">unanimous </w:t>
            </w:r>
            <w:r>
              <w:rPr>
                <w:lang w:val="en-GB"/>
              </w:rPr>
              <w:t>appointment of Ian Phi</w:t>
            </w:r>
            <w:r w:rsidR="00960500">
              <w:rPr>
                <w:lang w:val="en-GB"/>
              </w:rPr>
              <w:t>lp as Chair of the Audit Risk and Finance Committee.</w:t>
            </w:r>
          </w:p>
          <w:p w14:paraId="0A84EAA9" w14:textId="77777777" w:rsidR="00624EE6" w:rsidRDefault="00624EE6" w:rsidP="00822532">
            <w:pPr>
              <w:rPr>
                <w:lang w:val="en-GB"/>
              </w:rPr>
            </w:pPr>
          </w:p>
          <w:p w14:paraId="282B1ED3" w14:textId="77777777" w:rsidR="00F16E1F" w:rsidRDefault="00960500" w:rsidP="00822532">
            <w:pPr>
              <w:rPr>
                <w:lang w:val="en-GB"/>
              </w:rPr>
            </w:pPr>
            <w:r w:rsidRPr="00960500">
              <w:rPr>
                <w:b/>
                <w:bCs/>
                <w:lang w:val="en-GB"/>
              </w:rPr>
              <w:t>Proposed:</w:t>
            </w:r>
            <w:r>
              <w:rPr>
                <w:lang w:val="en-GB"/>
              </w:rPr>
              <w:t xml:space="preserve">  </w:t>
            </w:r>
            <w:r w:rsidR="00F16E1F">
              <w:rPr>
                <w:lang w:val="en-GB"/>
              </w:rPr>
              <w:t xml:space="preserve">JS   </w:t>
            </w:r>
            <w:r w:rsidRPr="00960500">
              <w:rPr>
                <w:b/>
                <w:bCs/>
                <w:lang w:val="en-GB"/>
              </w:rPr>
              <w:t>Seconded:</w:t>
            </w:r>
            <w:r>
              <w:rPr>
                <w:lang w:val="en-GB"/>
              </w:rPr>
              <w:t xml:space="preserve">  </w:t>
            </w:r>
            <w:r w:rsidR="00F16E1F">
              <w:rPr>
                <w:lang w:val="en-GB"/>
              </w:rPr>
              <w:t>KB</w:t>
            </w:r>
          </w:p>
          <w:p w14:paraId="194A5ECB" w14:textId="77777777" w:rsidR="00BC6EF1" w:rsidRDefault="00960500" w:rsidP="00960500">
            <w:pPr>
              <w:rPr>
                <w:rFonts w:ascii="Calibri" w:hAnsi="Calibri" w:cs="Calibri"/>
                <w:b/>
                <w:bCs/>
                <w:lang w:val="en-GB"/>
              </w:rPr>
            </w:pPr>
            <w:r>
              <w:rPr>
                <w:rFonts w:ascii="Calibri" w:hAnsi="Calibri" w:cs="Calibri"/>
                <w:b/>
                <w:bCs/>
                <w:lang w:val="en-GB"/>
              </w:rPr>
              <w:t xml:space="preserve"> </w:t>
            </w:r>
          </w:p>
          <w:p w14:paraId="552358ED" w14:textId="77777777" w:rsidR="00960500" w:rsidRDefault="00960500" w:rsidP="00960500">
            <w:pPr>
              <w:rPr>
                <w:rFonts w:ascii="Calibri" w:hAnsi="Calibri" w:cs="Calibri"/>
                <w:lang w:val="en-GB"/>
              </w:rPr>
            </w:pPr>
            <w:r w:rsidRPr="00960500">
              <w:rPr>
                <w:rFonts w:ascii="Calibri" w:hAnsi="Calibri" w:cs="Calibri"/>
                <w:lang w:val="en-GB"/>
              </w:rPr>
              <w:t>Subject to the above, the minutes were approved as a true record.</w:t>
            </w:r>
          </w:p>
          <w:p w14:paraId="48176B5E" w14:textId="77777777" w:rsidR="00960500" w:rsidRPr="00960500" w:rsidRDefault="00960500" w:rsidP="00960500">
            <w:pPr>
              <w:rPr>
                <w:rFonts w:ascii="Calibri" w:hAnsi="Calibri" w:cs="Calibri"/>
                <w:lang w:val="en-GB"/>
              </w:rPr>
            </w:pPr>
          </w:p>
        </w:tc>
      </w:tr>
      <w:tr w:rsidR="008B3685" w14:paraId="3DD70347" w14:textId="77777777" w:rsidTr="004C5F9F">
        <w:trPr>
          <w:trHeight w:val="340"/>
          <w:jc w:val="center"/>
        </w:trPr>
        <w:tc>
          <w:tcPr>
            <w:tcW w:w="9918" w:type="dxa"/>
            <w:gridSpan w:val="2"/>
            <w:shd w:val="clear" w:color="auto" w:fill="808080" w:themeFill="background1" w:themeFillShade="80"/>
            <w:vAlign w:val="center"/>
          </w:tcPr>
          <w:p w14:paraId="2B53830B" w14:textId="77777777" w:rsidR="008B3685" w:rsidRDefault="00F06AA0" w:rsidP="00DE168A">
            <w:pPr>
              <w:pStyle w:val="MinutesandAgendaTitles"/>
              <w:spacing w:before="40" w:after="40"/>
              <w:rPr>
                <w:rFonts w:ascii="Calibri" w:hAnsi="Calibri" w:cs="Calibri"/>
                <w:sz w:val="22"/>
                <w:lang w:val="en-GB"/>
              </w:rPr>
            </w:pPr>
            <w:r>
              <w:rPr>
                <w:rFonts w:ascii="Calibri" w:hAnsi="Calibri" w:cs="Calibri"/>
                <w:sz w:val="22"/>
                <w:lang w:val="en-GB"/>
              </w:rPr>
              <w:t>8</w:t>
            </w:r>
            <w:r w:rsidRPr="00DE54E1">
              <w:rPr>
                <w:rFonts w:ascii="Calibri" w:hAnsi="Calibri" w:cs="Calibri"/>
                <w:sz w:val="22"/>
                <w:lang w:val="en-GB"/>
              </w:rPr>
              <w:t>.</w:t>
            </w:r>
            <w:r w:rsidRPr="008B2865">
              <w:rPr>
                <w:rFonts w:ascii="Calibri" w:hAnsi="Calibri" w:cs="Calibri"/>
                <w:sz w:val="22"/>
                <w:lang w:val="en-GB"/>
              </w:rPr>
              <w:t xml:space="preserve">0 </w:t>
            </w:r>
            <w:r w:rsidR="00DF5D64">
              <w:rPr>
                <w:rFonts w:ascii="Calibri" w:hAnsi="Calibri" w:cs="Calibri"/>
                <w:sz w:val="22"/>
                <w:lang w:val="en-GB"/>
              </w:rPr>
              <w:t>Trust Budget Forecast Report</w:t>
            </w:r>
            <w:r w:rsidR="008B3685">
              <w:rPr>
                <w:rFonts w:ascii="Calibri" w:hAnsi="Calibri" w:cs="Calibri"/>
                <w:sz w:val="22"/>
                <w:lang w:val="en-GB"/>
              </w:rPr>
              <w:t xml:space="preserve"> </w:t>
            </w:r>
          </w:p>
        </w:tc>
      </w:tr>
      <w:tr w:rsidR="008B3685" w:rsidRPr="00F16E72" w14:paraId="12CC18DC" w14:textId="77777777" w:rsidTr="00DE168A">
        <w:trPr>
          <w:trHeight w:val="340"/>
          <w:jc w:val="center"/>
        </w:trPr>
        <w:tc>
          <w:tcPr>
            <w:tcW w:w="1749" w:type="dxa"/>
            <w:shd w:val="clear" w:color="auto" w:fill="auto"/>
            <w:vAlign w:val="center"/>
          </w:tcPr>
          <w:p w14:paraId="7CA5A32A" w14:textId="77777777" w:rsidR="008B3685" w:rsidRPr="00F16E72" w:rsidRDefault="008B3685" w:rsidP="00DE168A">
            <w:pPr>
              <w:pStyle w:val="MinutesandAgendaTitles"/>
              <w:spacing w:before="40" w:after="40"/>
              <w:rPr>
                <w:rFonts w:ascii="Calibri" w:hAnsi="Calibri" w:cs="Calibri"/>
                <w:b w:val="0"/>
                <w:sz w:val="22"/>
                <w:lang w:val="en-GB"/>
              </w:rPr>
            </w:pPr>
            <w:r w:rsidRPr="00F16E72">
              <w:rPr>
                <w:rFonts w:ascii="Calibri" w:hAnsi="Calibri" w:cs="Calibri"/>
                <w:b w:val="0"/>
                <w:color w:val="auto"/>
                <w:sz w:val="22"/>
                <w:lang w:val="en-GB"/>
              </w:rPr>
              <w:t>Presented by:</w:t>
            </w:r>
          </w:p>
        </w:tc>
        <w:tc>
          <w:tcPr>
            <w:tcW w:w="8169" w:type="dxa"/>
            <w:shd w:val="clear" w:color="auto" w:fill="auto"/>
            <w:vAlign w:val="center"/>
          </w:tcPr>
          <w:p w14:paraId="7971836E" w14:textId="77777777" w:rsidR="008B3685" w:rsidRPr="00F16E72" w:rsidRDefault="000F49AA" w:rsidP="00DE168A">
            <w:pPr>
              <w:pStyle w:val="MinutesandAgendaTitles"/>
              <w:spacing w:before="40" w:after="40"/>
              <w:rPr>
                <w:rFonts w:ascii="Calibri" w:hAnsi="Calibri" w:cs="Calibri"/>
                <w:b w:val="0"/>
                <w:color w:val="auto"/>
                <w:sz w:val="22"/>
                <w:lang w:val="en-GB"/>
              </w:rPr>
            </w:pPr>
            <w:r>
              <w:rPr>
                <w:rFonts w:ascii="Calibri" w:hAnsi="Calibri" w:cs="Calibri"/>
                <w:b w:val="0"/>
                <w:color w:val="auto"/>
                <w:sz w:val="22"/>
                <w:lang w:val="en-GB"/>
              </w:rPr>
              <w:t>C</w:t>
            </w:r>
            <w:r w:rsidR="00DF5D64">
              <w:rPr>
                <w:rFonts w:ascii="Calibri" w:hAnsi="Calibri" w:cs="Calibri"/>
                <w:b w:val="0"/>
                <w:color w:val="auto"/>
                <w:sz w:val="22"/>
                <w:lang w:val="en-GB"/>
              </w:rPr>
              <w:t>F</w:t>
            </w:r>
            <w:r>
              <w:rPr>
                <w:rFonts w:ascii="Calibri" w:hAnsi="Calibri" w:cs="Calibri"/>
                <w:b w:val="0"/>
                <w:color w:val="auto"/>
                <w:sz w:val="22"/>
                <w:lang w:val="en-GB"/>
              </w:rPr>
              <w:t>O</w:t>
            </w:r>
          </w:p>
        </w:tc>
      </w:tr>
      <w:tr w:rsidR="00BC6EF1" w:rsidRPr="003B266C" w14:paraId="4FAEA4B9" w14:textId="77777777" w:rsidTr="00546BC8">
        <w:trPr>
          <w:trHeight w:val="340"/>
          <w:jc w:val="center"/>
        </w:trPr>
        <w:tc>
          <w:tcPr>
            <w:tcW w:w="9918" w:type="dxa"/>
            <w:gridSpan w:val="2"/>
            <w:shd w:val="clear" w:color="auto" w:fill="FFFFFF" w:themeFill="background1"/>
            <w:vAlign w:val="center"/>
          </w:tcPr>
          <w:p w14:paraId="3AE27A2D" w14:textId="77777777" w:rsidR="00BC6EF1" w:rsidRDefault="00FF5583" w:rsidP="00822532">
            <w:pPr>
              <w:rPr>
                <w:lang w:val="en-GB"/>
              </w:rPr>
            </w:pPr>
            <w:r>
              <w:rPr>
                <w:lang w:val="en-GB"/>
              </w:rPr>
              <w:lastRenderedPageBreak/>
              <w:t>Addressed in agenda item 6</w:t>
            </w:r>
            <w:r w:rsidR="00960500">
              <w:rPr>
                <w:lang w:val="en-GB"/>
              </w:rPr>
              <w:t>.</w:t>
            </w:r>
          </w:p>
          <w:p w14:paraId="1D75EA6A" w14:textId="77777777" w:rsidR="00BC6EF1" w:rsidRPr="003B266C" w:rsidRDefault="00BC6EF1" w:rsidP="00DF5D64">
            <w:pPr>
              <w:rPr>
                <w:rFonts w:ascii="Calibri" w:hAnsi="Calibri" w:cs="Calibri"/>
                <w:b/>
                <w:bCs/>
                <w:lang w:val="en-GB"/>
              </w:rPr>
            </w:pPr>
          </w:p>
        </w:tc>
      </w:tr>
      <w:tr w:rsidR="000749CD" w14:paraId="57E53F25" w14:textId="77777777" w:rsidTr="00D86E33">
        <w:trPr>
          <w:trHeight w:val="340"/>
          <w:jc w:val="center"/>
        </w:trPr>
        <w:tc>
          <w:tcPr>
            <w:tcW w:w="9918" w:type="dxa"/>
            <w:gridSpan w:val="2"/>
            <w:shd w:val="clear" w:color="auto" w:fill="808080" w:themeFill="background1" w:themeFillShade="80"/>
            <w:vAlign w:val="center"/>
          </w:tcPr>
          <w:p w14:paraId="79F21A3B" w14:textId="77777777" w:rsidR="000749CD" w:rsidRDefault="00DD4BB1" w:rsidP="00D86E33">
            <w:pPr>
              <w:pStyle w:val="MinutesandAgendaTitles"/>
              <w:spacing w:before="40" w:after="40"/>
              <w:rPr>
                <w:rFonts w:ascii="Calibri" w:hAnsi="Calibri" w:cs="Calibri"/>
                <w:sz w:val="22"/>
                <w:lang w:val="en-GB"/>
              </w:rPr>
            </w:pPr>
            <w:r>
              <w:rPr>
                <w:rFonts w:ascii="Calibri" w:hAnsi="Calibri" w:cs="Calibri"/>
                <w:sz w:val="22"/>
                <w:lang w:val="en-GB"/>
              </w:rPr>
              <w:t>9</w:t>
            </w:r>
            <w:r w:rsidR="000749CD" w:rsidRPr="00DE54E1">
              <w:rPr>
                <w:rFonts w:ascii="Calibri" w:hAnsi="Calibri" w:cs="Calibri"/>
                <w:sz w:val="22"/>
                <w:lang w:val="en-GB"/>
              </w:rPr>
              <w:t>.</w:t>
            </w:r>
            <w:r w:rsidR="000749CD" w:rsidRPr="008B2865">
              <w:rPr>
                <w:rFonts w:ascii="Calibri" w:hAnsi="Calibri" w:cs="Calibri"/>
                <w:sz w:val="22"/>
                <w:lang w:val="en-GB"/>
              </w:rPr>
              <w:t xml:space="preserve">0 </w:t>
            </w:r>
            <w:r w:rsidR="00D455D8">
              <w:rPr>
                <w:rFonts w:ascii="Calibri" w:hAnsi="Calibri" w:cs="Calibri"/>
                <w:sz w:val="22"/>
                <w:lang w:val="en-GB"/>
              </w:rPr>
              <w:t>Any Other Business</w:t>
            </w:r>
            <w:r w:rsidR="000749CD">
              <w:rPr>
                <w:rFonts w:ascii="Calibri" w:hAnsi="Calibri" w:cs="Calibri"/>
                <w:sz w:val="22"/>
                <w:lang w:val="en-GB"/>
              </w:rPr>
              <w:t xml:space="preserve"> </w:t>
            </w:r>
          </w:p>
        </w:tc>
      </w:tr>
      <w:tr w:rsidR="000749CD" w:rsidRPr="00F16E72" w14:paraId="2512914A" w14:textId="77777777" w:rsidTr="00D86E33">
        <w:trPr>
          <w:trHeight w:val="340"/>
          <w:jc w:val="center"/>
        </w:trPr>
        <w:tc>
          <w:tcPr>
            <w:tcW w:w="1749" w:type="dxa"/>
            <w:shd w:val="clear" w:color="auto" w:fill="auto"/>
            <w:vAlign w:val="center"/>
          </w:tcPr>
          <w:p w14:paraId="10B45612" w14:textId="77777777" w:rsidR="000749CD" w:rsidRPr="00F16E72" w:rsidRDefault="000749CD" w:rsidP="00D86E33">
            <w:pPr>
              <w:pStyle w:val="MinutesandAgendaTitles"/>
              <w:spacing w:before="40" w:after="40"/>
              <w:rPr>
                <w:rFonts w:ascii="Calibri" w:hAnsi="Calibri" w:cs="Calibri"/>
                <w:b w:val="0"/>
                <w:sz w:val="22"/>
                <w:lang w:val="en-GB"/>
              </w:rPr>
            </w:pPr>
            <w:r w:rsidRPr="00F16E72">
              <w:rPr>
                <w:rFonts w:ascii="Calibri" w:hAnsi="Calibri" w:cs="Calibri"/>
                <w:b w:val="0"/>
                <w:color w:val="auto"/>
                <w:sz w:val="22"/>
                <w:lang w:val="en-GB"/>
              </w:rPr>
              <w:t>Presented by:</w:t>
            </w:r>
          </w:p>
        </w:tc>
        <w:tc>
          <w:tcPr>
            <w:tcW w:w="8169" w:type="dxa"/>
            <w:shd w:val="clear" w:color="auto" w:fill="auto"/>
            <w:vAlign w:val="center"/>
          </w:tcPr>
          <w:p w14:paraId="7156AC08" w14:textId="77777777" w:rsidR="000749CD" w:rsidRPr="00F16E72" w:rsidRDefault="000749CD" w:rsidP="00D86E33">
            <w:pPr>
              <w:pStyle w:val="MinutesandAgendaTitles"/>
              <w:spacing w:before="40" w:after="40"/>
              <w:rPr>
                <w:rFonts w:ascii="Calibri" w:hAnsi="Calibri" w:cs="Calibri"/>
                <w:b w:val="0"/>
                <w:color w:val="auto"/>
                <w:sz w:val="22"/>
                <w:lang w:val="en-GB"/>
              </w:rPr>
            </w:pPr>
            <w:r>
              <w:rPr>
                <w:rFonts w:ascii="Calibri" w:hAnsi="Calibri" w:cs="Calibri"/>
                <w:b w:val="0"/>
                <w:color w:val="auto"/>
                <w:sz w:val="22"/>
                <w:lang w:val="en-GB"/>
              </w:rPr>
              <w:t>Chair</w:t>
            </w:r>
          </w:p>
        </w:tc>
      </w:tr>
      <w:tr w:rsidR="000F49AA" w:rsidRPr="003B266C" w14:paraId="2FC703FA" w14:textId="77777777" w:rsidTr="00546BC8">
        <w:trPr>
          <w:trHeight w:val="340"/>
          <w:jc w:val="center"/>
        </w:trPr>
        <w:tc>
          <w:tcPr>
            <w:tcW w:w="9918" w:type="dxa"/>
            <w:gridSpan w:val="2"/>
            <w:shd w:val="clear" w:color="auto" w:fill="FFFFFF" w:themeFill="background1"/>
            <w:vAlign w:val="center"/>
          </w:tcPr>
          <w:p w14:paraId="545C8A64" w14:textId="77777777" w:rsidR="00DE1E27" w:rsidRDefault="00C16028" w:rsidP="00DD4BB1">
            <w:r>
              <w:t xml:space="preserve">SE advised that the </w:t>
            </w:r>
            <w:r w:rsidR="00960500">
              <w:t>revised Declaration of Pecuniary Interest Form is now available o</w:t>
            </w:r>
            <w:r>
              <w:t xml:space="preserve">n the portal and </w:t>
            </w:r>
            <w:r w:rsidR="00960500">
              <w:t>any Directors who have not completed this were asked to do so.</w:t>
            </w:r>
          </w:p>
          <w:p w14:paraId="7D35F53E" w14:textId="77777777" w:rsidR="00517699" w:rsidRDefault="00C16028" w:rsidP="00DD4BB1">
            <w:r>
              <w:t>The rationale for th</w:t>
            </w:r>
            <w:r w:rsidR="00517699">
              <w:t>is was explained.</w:t>
            </w:r>
          </w:p>
          <w:p w14:paraId="1A0E4057" w14:textId="77777777" w:rsidR="00960500" w:rsidRDefault="00960500" w:rsidP="00DD4BB1"/>
        </w:tc>
      </w:tr>
      <w:tr w:rsidR="006E3C32" w:rsidRPr="00DE54E1" w14:paraId="1EE2D14E" w14:textId="77777777" w:rsidTr="004C5F9F">
        <w:trPr>
          <w:trHeight w:val="340"/>
          <w:jc w:val="center"/>
        </w:trPr>
        <w:tc>
          <w:tcPr>
            <w:tcW w:w="9918" w:type="dxa"/>
            <w:gridSpan w:val="2"/>
            <w:shd w:val="clear" w:color="auto" w:fill="808080" w:themeFill="background1" w:themeFillShade="80"/>
            <w:vAlign w:val="center"/>
          </w:tcPr>
          <w:p w14:paraId="00F05468" w14:textId="77777777" w:rsidR="006E3C32" w:rsidRPr="00DE54E1" w:rsidRDefault="00F06AA0" w:rsidP="00353171">
            <w:pPr>
              <w:pStyle w:val="MinutesandAgendaTitles"/>
              <w:spacing w:before="40" w:after="40"/>
              <w:rPr>
                <w:rFonts w:ascii="Calibri" w:hAnsi="Calibri" w:cs="Calibri"/>
                <w:sz w:val="22"/>
                <w:lang w:val="en-GB"/>
              </w:rPr>
            </w:pPr>
            <w:r>
              <w:rPr>
                <w:rFonts w:ascii="Calibri" w:hAnsi="Calibri" w:cs="Calibri"/>
                <w:sz w:val="22"/>
                <w:lang w:val="en-GB"/>
              </w:rPr>
              <w:t>1</w:t>
            </w:r>
            <w:r w:rsidR="00DD4BB1">
              <w:rPr>
                <w:rFonts w:ascii="Calibri" w:hAnsi="Calibri" w:cs="Calibri"/>
                <w:sz w:val="22"/>
                <w:lang w:val="en-GB"/>
              </w:rPr>
              <w:t>0</w:t>
            </w:r>
            <w:r w:rsidRPr="00DE54E1">
              <w:rPr>
                <w:rFonts w:ascii="Calibri" w:hAnsi="Calibri" w:cs="Calibri"/>
                <w:sz w:val="22"/>
                <w:lang w:val="en-GB"/>
              </w:rPr>
              <w:t>.0 Date</w:t>
            </w:r>
            <w:r w:rsidR="003D42F2">
              <w:rPr>
                <w:rFonts w:ascii="Calibri" w:hAnsi="Calibri" w:cs="Calibri"/>
                <w:sz w:val="22"/>
                <w:lang w:val="en-GB"/>
              </w:rPr>
              <w:t xml:space="preserve"> of</w:t>
            </w:r>
            <w:r w:rsidR="00DD4BB1">
              <w:rPr>
                <w:rFonts w:ascii="Calibri" w:hAnsi="Calibri" w:cs="Calibri"/>
                <w:sz w:val="22"/>
                <w:lang w:val="en-GB"/>
              </w:rPr>
              <w:t xml:space="preserve"> next</w:t>
            </w:r>
            <w:r w:rsidR="00D455D8">
              <w:rPr>
                <w:rFonts w:ascii="Calibri" w:hAnsi="Calibri" w:cs="Calibri"/>
                <w:sz w:val="22"/>
                <w:lang w:val="en-GB"/>
              </w:rPr>
              <w:t xml:space="preserve"> </w:t>
            </w:r>
            <w:r w:rsidR="00DD4BB1">
              <w:rPr>
                <w:rFonts w:ascii="Calibri" w:hAnsi="Calibri" w:cs="Calibri"/>
                <w:sz w:val="22"/>
                <w:lang w:val="en-GB"/>
              </w:rPr>
              <w:t>m</w:t>
            </w:r>
            <w:r w:rsidR="003D42F2">
              <w:rPr>
                <w:rFonts w:ascii="Calibri" w:hAnsi="Calibri" w:cs="Calibri"/>
                <w:sz w:val="22"/>
                <w:lang w:val="en-GB"/>
              </w:rPr>
              <w:t>eeting</w:t>
            </w:r>
          </w:p>
        </w:tc>
      </w:tr>
      <w:tr w:rsidR="001E381F" w:rsidRPr="00DE54E1" w14:paraId="1A2EF51A" w14:textId="77777777" w:rsidTr="00C61F0C">
        <w:trPr>
          <w:trHeight w:val="340"/>
          <w:jc w:val="center"/>
        </w:trPr>
        <w:tc>
          <w:tcPr>
            <w:tcW w:w="1749" w:type="dxa"/>
            <w:shd w:val="clear" w:color="auto" w:fill="FFFFFF" w:themeFill="background1"/>
            <w:tcMar>
              <w:top w:w="0" w:type="dxa"/>
              <w:bottom w:w="0" w:type="dxa"/>
            </w:tcMar>
            <w:vAlign w:val="center"/>
          </w:tcPr>
          <w:p w14:paraId="7E8467AA" w14:textId="77777777" w:rsidR="001E381F" w:rsidRPr="00DE54E1" w:rsidRDefault="00C61F0C" w:rsidP="00374B36">
            <w:pPr>
              <w:pStyle w:val="BodyCopy"/>
              <w:spacing w:before="40" w:after="40"/>
              <w:rPr>
                <w:rFonts w:ascii="Calibri" w:hAnsi="Calibri" w:cs="Calibri"/>
                <w:sz w:val="22"/>
                <w:lang w:val="en-GB"/>
              </w:rPr>
            </w:pPr>
            <w:r w:rsidRPr="00DE54E1">
              <w:rPr>
                <w:rFonts w:ascii="Calibri" w:hAnsi="Calibri" w:cs="Calibri"/>
                <w:sz w:val="22"/>
                <w:lang w:val="en-GB"/>
              </w:rPr>
              <w:t>Presented by:</w:t>
            </w:r>
          </w:p>
        </w:tc>
        <w:tc>
          <w:tcPr>
            <w:tcW w:w="8169" w:type="dxa"/>
            <w:shd w:val="clear" w:color="auto" w:fill="FFFFFF" w:themeFill="background1"/>
            <w:vAlign w:val="center"/>
          </w:tcPr>
          <w:p w14:paraId="3889D14B" w14:textId="77777777" w:rsidR="001E381F" w:rsidRPr="00DE54E1" w:rsidRDefault="00D455D8" w:rsidP="00353171">
            <w:pPr>
              <w:pStyle w:val="BodyCopy"/>
              <w:spacing w:before="40" w:after="40"/>
              <w:rPr>
                <w:rFonts w:ascii="Calibri" w:hAnsi="Calibri" w:cs="Calibri"/>
                <w:sz w:val="22"/>
                <w:lang w:val="en-GB"/>
              </w:rPr>
            </w:pPr>
            <w:r>
              <w:rPr>
                <w:rFonts w:ascii="Calibri" w:hAnsi="Calibri" w:cs="Calibri"/>
                <w:sz w:val="22"/>
                <w:lang w:val="en-GB"/>
              </w:rPr>
              <w:t>Clerk</w:t>
            </w:r>
          </w:p>
        </w:tc>
      </w:tr>
      <w:tr w:rsidR="007F273E" w:rsidRPr="00DE54E1" w14:paraId="66CCD779" w14:textId="77777777" w:rsidTr="00546BC8">
        <w:trPr>
          <w:trHeight w:val="340"/>
          <w:jc w:val="center"/>
        </w:trPr>
        <w:tc>
          <w:tcPr>
            <w:tcW w:w="9918" w:type="dxa"/>
            <w:gridSpan w:val="2"/>
            <w:vAlign w:val="center"/>
          </w:tcPr>
          <w:p w14:paraId="167DAB88" w14:textId="77777777" w:rsidR="00ED740E" w:rsidRPr="00960500" w:rsidRDefault="00DD4BB1" w:rsidP="00D31318">
            <w:pPr>
              <w:rPr>
                <w:lang w:val="en-GB"/>
              </w:rPr>
            </w:pPr>
            <w:r w:rsidRPr="00960500">
              <w:rPr>
                <w:lang w:val="en-GB"/>
              </w:rPr>
              <w:t xml:space="preserve">Trust Board - </w:t>
            </w:r>
            <w:r w:rsidR="00ED740E" w:rsidRPr="00960500">
              <w:rPr>
                <w:lang w:val="en-GB"/>
              </w:rPr>
              <w:t>7 April 2022</w:t>
            </w:r>
          </w:p>
          <w:p w14:paraId="6E2A4603" w14:textId="77777777" w:rsidR="00ED740E" w:rsidRPr="00DE54E1" w:rsidRDefault="004764A4" w:rsidP="00D31318">
            <w:pPr>
              <w:rPr>
                <w:rFonts w:ascii="Calibri" w:hAnsi="Calibri" w:cs="Calibri"/>
                <w:lang w:val="en-GB"/>
              </w:rPr>
            </w:pPr>
            <w:r w:rsidRPr="00960500">
              <w:rPr>
                <w:lang w:val="en-GB"/>
              </w:rPr>
              <w:t>Members – 12 July 2022</w:t>
            </w:r>
          </w:p>
        </w:tc>
      </w:tr>
    </w:tbl>
    <w:p w14:paraId="5B733CDC" w14:textId="77777777" w:rsidR="00FB2216" w:rsidRPr="00FB2216" w:rsidRDefault="00FB2216" w:rsidP="005E071B">
      <w:pPr>
        <w:rPr>
          <w:b/>
          <w:sz w:val="2"/>
        </w:rPr>
      </w:pPr>
    </w:p>
    <w:p w14:paraId="6EF2A015" w14:textId="77777777" w:rsidR="00C966BB" w:rsidRDefault="00ED740E" w:rsidP="00FB2216">
      <w:pPr>
        <w:spacing w:after="120" w:line="240" w:lineRule="auto"/>
        <w:rPr>
          <w:b/>
        </w:rPr>
      </w:pPr>
      <w:r>
        <w:rPr>
          <w:b/>
        </w:rPr>
        <w:t xml:space="preserve">Meeting ended at </w:t>
      </w:r>
      <w:r w:rsidR="00B375C7">
        <w:rPr>
          <w:b/>
        </w:rPr>
        <w:t>6.</w:t>
      </w:r>
      <w:r w:rsidR="007D52C0">
        <w:rPr>
          <w:b/>
        </w:rPr>
        <w:t>20</w:t>
      </w:r>
      <w:r w:rsidR="00B375C7">
        <w:rPr>
          <w:b/>
        </w:rPr>
        <w:t>pm</w:t>
      </w:r>
    </w:p>
    <w:p w14:paraId="6CF42F80" w14:textId="77777777" w:rsidR="005E071B" w:rsidRDefault="005E071B" w:rsidP="00FB2216">
      <w:pPr>
        <w:spacing w:after="120" w:line="240" w:lineRule="auto"/>
        <w:rPr>
          <w:b/>
        </w:rPr>
      </w:pP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851"/>
        <w:gridCol w:w="4961"/>
        <w:gridCol w:w="396"/>
        <w:gridCol w:w="1872"/>
        <w:gridCol w:w="1809"/>
        <w:gridCol w:w="34"/>
      </w:tblGrid>
      <w:tr w:rsidR="0052738E" w14:paraId="1E243EA4" w14:textId="77777777" w:rsidTr="00776746">
        <w:trPr>
          <w:gridBefore w:val="1"/>
          <w:gridAfter w:val="1"/>
          <w:wBefore w:w="142" w:type="dxa"/>
          <w:wAfter w:w="34" w:type="dxa"/>
        </w:trPr>
        <w:tc>
          <w:tcPr>
            <w:tcW w:w="9889" w:type="dxa"/>
            <w:gridSpan w:val="5"/>
          </w:tcPr>
          <w:p w14:paraId="6ECF34AA" w14:textId="77777777" w:rsidR="0052738E" w:rsidRDefault="0052738E" w:rsidP="00FB2216">
            <w:pPr>
              <w:jc w:val="right"/>
              <w:rPr>
                <w:b/>
              </w:rPr>
            </w:pPr>
            <w:r>
              <w:rPr>
                <w:b/>
              </w:rPr>
              <w:t>Approved as a True record of the Meeting</w:t>
            </w:r>
          </w:p>
        </w:tc>
      </w:tr>
      <w:tr w:rsidR="003C625C" w14:paraId="5BB8B68A" w14:textId="77777777" w:rsidTr="00776746">
        <w:trPr>
          <w:gridBefore w:val="1"/>
          <w:gridAfter w:val="1"/>
          <w:wBefore w:w="142" w:type="dxa"/>
          <w:wAfter w:w="34" w:type="dxa"/>
        </w:trPr>
        <w:tc>
          <w:tcPr>
            <w:tcW w:w="6208" w:type="dxa"/>
            <w:gridSpan w:val="3"/>
          </w:tcPr>
          <w:p w14:paraId="6F83EE2B" w14:textId="77777777" w:rsidR="003C625C" w:rsidRDefault="003C625C" w:rsidP="0052738E">
            <w:pPr>
              <w:spacing w:before="100" w:after="100"/>
              <w:jc w:val="right"/>
              <w:rPr>
                <w:b/>
              </w:rPr>
            </w:pPr>
            <w:r>
              <w:rPr>
                <w:b/>
              </w:rPr>
              <w:t>Signed:</w:t>
            </w:r>
          </w:p>
        </w:tc>
        <w:tc>
          <w:tcPr>
            <w:tcW w:w="3681" w:type="dxa"/>
            <w:gridSpan w:val="2"/>
            <w:tcBorders>
              <w:bottom w:val="single" w:sz="4" w:space="0" w:color="auto"/>
            </w:tcBorders>
          </w:tcPr>
          <w:p w14:paraId="3354EA99" w14:textId="77777777" w:rsidR="003C625C" w:rsidRDefault="003C625C" w:rsidP="0052738E">
            <w:pPr>
              <w:spacing w:before="100" w:after="100"/>
              <w:rPr>
                <w:b/>
              </w:rPr>
            </w:pPr>
          </w:p>
        </w:tc>
      </w:tr>
      <w:tr w:rsidR="003C625C" w14:paraId="530A979D" w14:textId="77777777" w:rsidTr="00776746">
        <w:trPr>
          <w:gridBefore w:val="1"/>
          <w:gridAfter w:val="1"/>
          <w:wBefore w:w="142" w:type="dxa"/>
          <w:wAfter w:w="34" w:type="dxa"/>
        </w:trPr>
        <w:tc>
          <w:tcPr>
            <w:tcW w:w="6208" w:type="dxa"/>
            <w:gridSpan w:val="3"/>
          </w:tcPr>
          <w:p w14:paraId="583FA67F" w14:textId="77777777" w:rsidR="003C625C" w:rsidRDefault="003C625C" w:rsidP="0052738E">
            <w:pPr>
              <w:spacing w:before="100" w:after="100"/>
              <w:jc w:val="right"/>
              <w:rPr>
                <w:b/>
              </w:rPr>
            </w:pPr>
          </w:p>
        </w:tc>
        <w:tc>
          <w:tcPr>
            <w:tcW w:w="3681" w:type="dxa"/>
            <w:gridSpan w:val="2"/>
            <w:tcBorders>
              <w:top w:val="single" w:sz="4" w:space="0" w:color="auto"/>
            </w:tcBorders>
          </w:tcPr>
          <w:p w14:paraId="1CE3323A" w14:textId="77777777" w:rsidR="003C625C" w:rsidRDefault="003C625C" w:rsidP="0052738E">
            <w:pPr>
              <w:spacing w:before="100" w:after="100"/>
              <w:rPr>
                <w:b/>
              </w:rPr>
            </w:pPr>
            <w:r>
              <w:rPr>
                <w:b/>
              </w:rPr>
              <w:t>Chair</w:t>
            </w:r>
          </w:p>
        </w:tc>
      </w:tr>
      <w:tr w:rsidR="003C625C" w14:paraId="51354CDE" w14:textId="77777777" w:rsidTr="00776746">
        <w:trPr>
          <w:gridBefore w:val="1"/>
          <w:gridAfter w:val="1"/>
          <w:wBefore w:w="142" w:type="dxa"/>
          <w:wAfter w:w="34" w:type="dxa"/>
        </w:trPr>
        <w:tc>
          <w:tcPr>
            <w:tcW w:w="6208" w:type="dxa"/>
            <w:gridSpan w:val="3"/>
          </w:tcPr>
          <w:p w14:paraId="586732E2" w14:textId="77777777" w:rsidR="00F72AAC" w:rsidRPr="00F72AAC" w:rsidRDefault="00F72AAC" w:rsidP="00F72AAC"/>
        </w:tc>
        <w:tc>
          <w:tcPr>
            <w:tcW w:w="3681" w:type="dxa"/>
            <w:gridSpan w:val="2"/>
          </w:tcPr>
          <w:p w14:paraId="0A17E192" w14:textId="77777777" w:rsidR="00E573B7" w:rsidRDefault="00E573B7" w:rsidP="0052738E">
            <w:pPr>
              <w:spacing w:before="100" w:after="100"/>
              <w:rPr>
                <w:b/>
              </w:rPr>
            </w:pPr>
          </w:p>
        </w:tc>
      </w:tr>
      <w:tr w:rsidR="00776746" w14:paraId="16892803" w14:textId="77777777" w:rsidTr="00776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gridSpan w:val="2"/>
            <w:shd w:val="clear" w:color="auto" w:fill="D9D9D9" w:themeFill="background1" w:themeFillShade="D9"/>
          </w:tcPr>
          <w:p w14:paraId="04D2CEA6" w14:textId="77777777" w:rsidR="00B97F12" w:rsidRDefault="00C06D07" w:rsidP="00546BC8">
            <w:pPr>
              <w:jc w:val="center"/>
            </w:pPr>
            <w:r>
              <w:t>Agenda item</w:t>
            </w:r>
          </w:p>
        </w:tc>
        <w:tc>
          <w:tcPr>
            <w:tcW w:w="4961" w:type="dxa"/>
            <w:shd w:val="clear" w:color="auto" w:fill="D9D9D9" w:themeFill="background1" w:themeFillShade="D9"/>
          </w:tcPr>
          <w:p w14:paraId="264E5C4C" w14:textId="77777777" w:rsidR="00B97F12" w:rsidRDefault="00C06D07" w:rsidP="00546BC8">
            <w:r>
              <w:t>Action</w:t>
            </w:r>
          </w:p>
        </w:tc>
        <w:tc>
          <w:tcPr>
            <w:tcW w:w="2268" w:type="dxa"/>
            <w:gridSpan w:val="2"/>
            <w:shd w:val="clear" w:color="auto" w:fill="D9D9D9" w:themeFill="background1" w:themeFillShade="D9"/>
          </w:tcPr>
          <w:p w14:paraId="2737869C" w14:textId="77777777" w:rsidR="00B97F12" w:rsidRDefault="00C06D07" w:rsidP="00546BC8">
            <w:r>
              <w:t>Person Responsible</w:t>
            </w:r>
          </w:p>
        </w:tc>
        <w:tc>
          <w:tcPr>
            <w:tcW w:w="1843" w:type="dxa"/>
            <w:gridSpan w:val="2"/>
            <w:shd w:val="clear" w:color="auto" w:fill="D9D9D9" w:themeFill="background1" w:themeFillShade="D9"/>
          </w:tcPr>
          <w:p w14:paraId="1833CE97" w14:textId="77777777" w:rsidR="00B97F12" w:rsidRDefault="00C06D07" w:rsidP="00546BC8">
            <w:r>
              <w:t>Deadline</w:t>
            </w:r>
          </w:p>
        </w:tc>
      </w:tr>
      <w:tr w:rsidR="005E1D4B" w14:paraId="0BD2779A" w14:textId="77777777" w:rsidTr="00776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gridSpan w:val="2"/>
          </w:tcPr>
          <w:p w14:paraId="26D0B490" w14:textId="77777777" w:rsidR="005E1D4B" w:rsidRDefault="00056138" w:rsidP="00546BC8">
            <w:pPr>
              <w:jc w:val="center"/>
            </w:pPr>
            <w:r>
              <w:t>5</w:t>
            </w:r>
          </w:p>
        </w:tc>
        <w:tc>
          <w:tcPr>
            <w:tcW w:w="4961" w:type="dxa"/>
          </w:tcPr>
          <w:p w14:paraId="2FABB801" w14:textId="77777777" w:rsidR="005E1D4B" w:rsidRDefault="00056138" w:rsidP="00546BC8">
            <w:r>
              <w:t xml:space="preserve">Detailed </w:t>
            </w:r>
            <w:r w:rsidR="00867E35">
              <w:t xml:space="preserve">Staffing Structure </w:t>
            </w:r>
            <w:r>
              <w:t>to be circulated to Directors</w:t>
            </w:r>
          </w:p>
        </w:tc>
        <w:tc>
          <w:tcPr>
            <w:tcW w:w="2268" w:type="dxa"/>
            <w:gridSpan w:val="2"/>
          </w:tcPr>
          <w:p w14:paraId="69BEC0F9" w14:textId="77777777" w:rsidR="005E1D4B" w:rsidRDefault="00056138" w:rsidP="00546BC8">
            <w:r>
              <w:t>SE</w:t>
            </w:r>
          </w:p>
        </w:tc>
        <w:tc>
          <w:tcPr>
            <w:tcW w:w="1843" w:type="dxa"/>
            <w:gridSpan w:val="2"/>
          </w:tcPr>
          <w:p w14:paraId="55FDFCA7" w14:textId="77777777" w:rsidR="005E1D4B" w:rsidRDefault="00056138" w:rsidP="00546BC8">
            <w:r>
              <w:t>ASAP</w:t>
            </w:r>
          </w:p>
        </w:tc>
      </w:tr>
    </w:tbl>
    <w:p w14:paraId="2442F5C3" w14:textId="77777777" w:rsidR="003C625C" w:rsidRDefault="003C625C" w:rsidP="00FB2216">
      <w:pPr>
        <w:tabs>
          <w:tab w:val="right" w:pos="5954"/>
        </w:tabs>
        <w:rPr>
          <w:b/>
        </w:rPr>
      </w:pPr>
    </w:p>
    <w:p w14:paraId="37DAF0C3" w14:textId="77777777" w:rsidR="005C202E" w:rsidRDefault="005C202E" w:rsidP="00FB2216">
      <w:pPr>
        <w:tabs>
          <w:tab w:val="right" w:pos="5954"/>
        </w:tabs>
        <w:rPr>
          <w:b/>
        </w:rPr>
      </w:pPr>
    </w:p>
    <w:p w14:paraId="65534826" w14:textId="77777777" w:rsidR="005C202E" w:rsidRDefault="005C202E" w:rsidP="00FB2216">
      <w:pPr>
        <w:tabs>
          <w:tab w:val="right" w:pos="5954"/>
        </w:tabs>
        <w:rPr>
          <w:b/>
        </w:rPr>
      </w:pPr>
    </w:p>
    <w:p w14:paraId="4703B571" w14:textId="77777777" w:rsidR="005C202E" w:rsidRDefault="005C202E" w:rsidP="00FB2216">
      <w:pPr>
        <w:tabs>
          <w:tab w:val="right" w:pos="5954"/>
        </w:tabs>
        <w:rPr>
          <w:b/>
        </w:rPr>
      </w:pPr>
    </w:p>
    <w:p w14:paraId="74548F82" w14:textId="77777777" w:rsidR="005C202E" w:rsidRDefault="005C202E" w:rsidP="00FB2216">
      <w:pPr>
        <w:tabs>
          <w:tab w:val="right" w:pos="5954"/>
        </w:tabs>
        <w:rPr>
          <w:b/>
        </w:rPr>
      </w:pPr>
    </w:p>
    <w:p w14:paraId="6B1257CC" w14:textId="77777777" w:rsidR="005C202E" w:rsidRDefault="005C202E" w:rsidP="00FB2216">
      <w:pPr>
        <w:tabs>
          <w:tab w:val="right" w:pos="5954"/>
        </w:tabs>
        <w:rPr>
          <w:b/>
        </w:rPr>
      </w:pPr>
    </w:p>
    <w:p w14:paraId="39BF2AC4" w14:textId="77777777" w:rsidR="005C202E" w:rsidRDefault="005C202E" w:rsidP="00FB2216">
      <w:pPr>
        <w:tabs>
          <w:tab w:val="right" w:pos="5954"/>
        </w:tabs>
        <w:rPr>
          <w:b/>
        </w:rPr>
      </w:pPr>
    </w:p>
    <w:p w14:paraId="75D86C34" w14:textId="77777777" w:rsidR="005C202E" w:rsidRDefault="005C202E" w:rsidP="00FB2216">
      <w:pPr>
        <w:tabs>
          <w:tab w:val="right" w:pos="5954"/>
        </w:tabs>
        <w:rPr>
          <w:b/>
        </w:rPr>
      </w:pPr>
    </w:p>
    <w:p w14:paraId="0ABC0047" w14:textId="77777777" w:rsidR="005C202E" w:rsidRDefault="005C202E" w:rsidP="00FB2216">
      <w:pPr>
        <w:tabs>
          <w:tab w:val="right" w:pos="5954"/>
        </w:tabs>
        <w:rPr>
          <w:b/>
        </w:rPr>
      </w:pPr>
    </w:p>
    <w:p w14:paraId="69636128" w14:textId="77777777" w:rsidR="005C202E" w:rsidRDefault="005C202E" w:rsidP="00FB2216">
      <w:pPr>
        <w:tabs>
          <w:tab w:val="right" w:pos="5954"/>
        </w:tabs>
        <w:rPr>
          <w:b/>
        </w:rPr>
      </w:pPr>
    </w:p>
    <w:p w14:paraId="249332AB" w14:textId="77777777" w:rsidR="005C202E" w:rsidRDefault="005C202E" w:rsidP="00FB2216">
      <w:pPr>
        <w:tabs>
          <w:tab w:val="right" w:pos="5954"/>
        </w:tabs>
        <w:rPr>
          <w:b/>
        </w:rPr>
      </w:pPr>
    </w:p>
    <w:p w14:paraId="3E0B9C9E" w14:textId="77777777" w:rsidR="005C202E" w:rsidRDefault="005C202E" w:rsidP="00FB2216">
      <w:pPr>
        <w:tabs>
          <w:tab w:val="right" w:pos="5954"/>
        </w:tabs>
        <w:rPr>
          <w:b/>
        </w:rPr>
      </w:pPr>
    </w:p>
    <w:p w14:paraId="5E8432B6" w14:textId="77777777" w:rsidR="005C202E" w:rsidRDefault="005C202E" w:rsidP="00FB2216">
      <w:pPr>
        <w:tabs>
          <w:tab w:val="right" w:pos="5954"/>
        </w:tabs>
        <w:rPr>
          <w:b/>
        </w:rPr>
      </w:pPr>
    </w:p>
    <w:p w14:paraId="109A5DBE" w14:textId="77777777" w:rsidR="005C202E" w:rsidRDefault="005C202E" w:rsidP="00FB2216">
      <w:pPr>
        <w:tabs>
          <w:tab w:val="right" w:pos="5954"/>
        </w:tabs>
        <w:rPr>
          <w:b/>
        </w:rPr>
      </w:pPr>
    </w:p>
    <w:p w14:paraId="0D0AEB8A" w14:textId="77777777" w:rsidR="005C202E" w:rsidRDefault="005C202E" w:rsidP="00FB2216">
      <w:pPr>
        <w:tabs>
          <w:tab w:val="right" w:pos="5954"/>
        </w:tabs>
        <w:rPr>
          <w:b/>
        </w:rPr>
      </w:pPr>
    </w:p>
    <w:p w14:paraId="76FAB25F" w14:textId="77777777" w:rsidR="005C202E" w:rsidRDefault="005C202E" w:rsidP="005C202E">
      <w:pPr>
        <w:jc w:val="center"/>
        <w:rPr>
          <w:b/>
          <w:bCs/>
          <w:sz w:val="32"/>
          <w:szCs w:val="32"/>
          <w:u w:val="single"/>
        </w:rPr>
      </w:pPr>
      <w:r>
        <w:rPr>
          <w:b/>
          <w:bCs/>
          <w:sz w:val="32"/>
          <w:szCs w:val="32"/>
          <w:u w:val="single"/>
        </w:rPr>
        <w:t>Appendix A</w:t>
      </w:r>
    </w:p>
    <w:p w14:paraId="0A99CAEB" w14:textId="77777777" w:rsidR="005C202E" w:rsidRPr="00952B43" w:rsidRDefault="005C202E" w:rsidP="005C202E">
      <w:pPr>
        <w:jc w:val="center"/>
        <w:rPr>
          <w:b/>
          <w:bCs/>
          <w:sz w:val="32"/>
          <w:szCs w:val="32"/>
          <w:u w:val="single"/>
        </w:rPr>
      </w:pPr>
      <w:r w:rsidRPr="00952B43">
        <w:rPr>
          <w:b/>
          <w:bCs/>
          <w:sz w:val="32"/>
          <w:szCs w:val="32"/>
          <w:u w:val="single"/>
        </w:rPr>
        <w:t>Polaris Members &amp; Trust Board meeting 6 January 2022</w:t>
      </w:r>
    </w:p>
    <w:p w14:paraId="490A5C22" w14:textId="77777777" w:rsidR="005C202E" w:rsidRPr="005C202E" w:rsidRDefault="005C202E" w:rsidP="005C202E">
      <w:pPr>
        <w:rPr>
          <w:sz w:val="28"/>
          <w:szCs w:val="28"/>
          <w:u w:val="single"/>
        </w:rPr>
      </w:pPr>
      <w:r w:rsidRPr="00952B43">
        <w:rPr>
          <w:sz w:val="28"/>
          <w:szCs w:val="28"/>
          <w:u w:val="single"/>
        </w:rPr>
        <w:t>Questions and responses received prior to the meeting</w:t>
      </w:r>
    </w:p>
    <w:p w14:paraId="2D7D581F" w14:textId="77777777" w:rsidR="005C202E" w:rsidRPr="005C202E" w:rsidRDefault="005C202E" w:rsidP="005C202E">
      <w:pPr>
        <w:pStyle w:val="NoSpacing"/>
        <w:rPr>
          <w:b/>
          <w:bCs/>
        </w:rPr>
      </w:pPr>
      <w:r w:rsidRPr="005C202E">
        <w:rPr>
          <w:b/>
          <w:bCs/>
        </w:rPr>
        <w:t>Q - Governance meeting schedule - I note the SIP visits which, in respect of RHS, purposely coincided with a Director visit session. Given the current situation with Omicron I would suggest that any Director visit sessions are not undertaken in January. However, what are the plans going forward, particularly with the Primary schools in terms of Director visit sessions?</w:t>
      </w:r>
    </w:p>
    <w:p w14:paraId="3CAA79F3" w14:textId="77777777" w:rsidR="005C202E" w:rsidRPr="005C202E" w:rsidRDefault="005C202E" w:rsidP="005C202E">
      <w:pPr>
        <w:pStyle w:val="NoSpacing"/>
      </w:pPr>
      <w:r w:rsidRPr="005C202E">
        <w:t xml:space="preserve">A - I will inform Mat to update him on this change to the Rastrick schedule. </w:t>
      </w:r>
    </w:p>
    <w:p w14:paraId="73152D33" w14:textId="77777777" w:rsidR="005C202E" w:rsidRDefault="005C202E" w:rsidP="005C202E">
      <w:pPr>
        <w:pStyle w:val="NoSpacing"/>
      </w:pPr>
      <w:r w:rsidRPr="005C202E">
        <w:t>The plan in year one is that dates are being agreed between school leaders and LGB governors with named responsibility to conduct visits to schools (based on current circumstances this has seen a delay). Alongside this, the Chairs of each primary school LGB meet with the Heads of School once a month for an update on the progress against the SIP.</w:t>
      </w:r>
    </w:p>
    <w:p w14:paraId="0E73FA23" w14:textId="77777777" w:rsidR="005C202E" w:rsidRPr="005C202E" w:rsidRDefault="005C202E" w:rsidP="005C202E">
      <w:pPr>
        <w:pStyle w:val="NoSpacing"/>
        <w:rPr>
          <w:b/>
          <w:bCs/>
        </w:rPr>
      </w:pPr>
    </w:p>
    <w:p w14:paraId="124FC6E4" w14:textId="77777777" w:rsidR="005C202E" w:rsidRPr="005C202E" w:rsidRDefault="005C202E" w:rsidP="005C202E">
      <w:pPr>
        <w:pStyle w:val="NoSpacing"/>
        <w:rPr>
          <w:b/>
          <w:bCs/>
        </w:rPr>
      </w:pPr>
      <w:r w:rsidRPr="005C202E">
        <w:rPr>
          <w:b/>
          <w:bCs/>
        </w:rPr>
        <w:t>Q - Strategic Plan - how often will this document be reviewed, both formally and informally?</w:t>
      </w:r>
    </w:p>
    <w:p w14:paraId="198DD8D2" w14:textId="77777777" w:rsidR="005C202E" w:rsidRPr="005C202E" w:rsidRDefault="005C202E" w:rsidP="005C202E">
      <w:pPr>
        <w:pStyle w:val="NoSpacing"/>
      </w:pPr>
      <w:r w:rsidRPr="005C202E">
        <w:t>A - The document will be reviewed by the Trust and Members annually. This review will form part of the meeting highlighted in the schedule in July 2022.</w:t>
      </w:r>
    </w:p>
    <w:p w14:paraId="71C3A868" w14:textId="77777777" w:rsidR="005C202E" w:rsidRPr="005C202E" w:rsidRDefault="005C202E" w:rsidP="005C202E">
      <w:pPr>
        <w:pStyle w:val="NoSpacing"/>
      </w:pPr>
    </w:p>
    <w:p w14:paraId="7A209FDB" w14:textId="77777777" w:rsidR="005C202E" w:rsidRPr="005C202E" w:rsidRDefault="005C202E" w:rsidP="005C202E">
      <w:pPr>
        <w:pStyle w:val="NoSpacing"/>
        <w:rPr>
          <w:b/>
          <w:bCs/>
        </w:rPr>
      </w:pPr>
      <w:r w:rsidRPr="005C202E">
        <w:rPr>
          <w:b/>
          <w:bCs/>
        </w:rPr>
        <w:t>Q - Given that they were all part of the same Trust before joining Polaris, is there a marked difference in approach to phonics, curriculum design and implementation, across the Primaries?</w:t>
      </w:r>
    </w:p>
    <w:p w14:paraId="50A17AFC" w14:textId="79E504F0" w:rsidR="005C202E" w:rsidRPr="005C202E" w:rsidRDefault="005C202E" w:rsidP="005C202E">
      <w:pPr>
        <w:pStyle w:val="NoSpacing"/>
      </w:pPr>
      <w:r w:rsidRPr="005C202E">
        <w:t xml:space="preserve">A - There was a difference in the depth of planning and implementation. This is because the previous Trust did not have the capacity to develop, test and implement strategies in a systemic way, meaning that too often strategies were not quality assured, followed up and checked for their stability and on-going effectiveness. For example, where a school has started the delivery of the phonics programme earlier (Siddal) the practice is deeper and more consistent than the other schools and where teaching is of a higher standard across all year groups and </w:t>
      </w:r>
      <w:r w:rsidR="008A2CB1" w:rsidRPr="005C202E">
        <w:t>medium-term</w:t>
      </w:r>
      <w:r w:rsidRPr="005C202E">
        <w:t xml:space="preserve"> planning is more progressed, curriculum design is stronger (</w:t>
      </w:r>
      <w:r w:rsidR="008A2CB1">
        <w:t>Luddendenfoot</w:t>
      </w:r>
      <w:r w:rsidRPr="005C202E">
        <w:t xml:space="preserve">). </w:t>
      </w:r>
    </w:p>
    <w:p w14:paraId="5DF7FB13" w14:textId="77777777" w:rsidR="005C202E" w:rsidRPr="005C202E" w:rsidRDefault="005C202E" w:rsidP="005C202E">
      <w:pPr>
        <w:pStyle w:val="NoSpacing"/>
      </w:pPr>
    </w:p>
    <w:p w14:paraId="0D67E677" w14:textId="77777777" w:rsidR="005C202E" w:rsidRPr="005C202E" w:rsidRDefault="005C202E" w:rsidP="005C202E">
      <w:pPr>
        <w:pStyle w:val="NoSpacing"/>
        <w:rPr>
          <w:b/>
          <w:bCs/>
        </w:rPr>
      </w:pPr>
      <w:r w:rsidRPr="005C202E">
        <w:rPr>
          <w:b/>
          <w:bCs/>
        </w:rPr>
        <w:t xml:space="preserve">Q - There is clearly work to be done but </w:t>
      </w:r>
      <w:r w:rsidR="008A2CB1" w:rsidRPr="005C202E">
        <w:rPr>
          <w:b/>
          <w:bCs/>
        </w:rPr>
        <w:t>leaders</w:t>
      </w:r>
      <w:r w:rsidRPr="005C202E">
        <w:rPr>
          <w:b/>
          <w:bCs/>
        </w:rPr>
        <w:t xml:space="preserve"> within the primaries are aware of this and is reflected in the school improvement plan, which I suggest is a positive. Given this can you put a timescale on these improvements being undertaken and completed?</w:t>
      </w:r>
    </w:p>
    <w:p w14:paraId="66011F8C" w14:textId="77777777" w:rsidR="005C202E" w:rsidRPr="005C202E" w:rsidRDefault="005C202E" w:rsidP="005C202E">
      <w:pPr>
        <w:pStyle w:val="NoSpacing"/>
      </w:pPr>
      <w:r w:rsidRPr="005C202E">
        <w:t xml:space="preserve">A - It is definitely a positive, as is the on-going enthusiasm of school leaders for the structure and consistency the Polaris MAT brings. The different elements you have listed above will require different timescales. The curriculum is </w:t>
      </w:r>
      <w:r w:rsidR="008A2CB1" w:rsidRPr="005C202E">
        <w:t>a large</w:t>
      </w:r>
      <w:r w:rsidRPr="005C202E">
        <w:t xml:space="preserve"> piece of work and will take 24 months to get to a stage where each subject in each year group is of the same high quality in </w:t>
      </w:r>
      <w:r w:rsidR="008A2CB1" w:rsidRPr="005C202E">
        <w:t>all</w:t>
      </w:r>
      <w:r w:rsidRPr="005C202E">
        <w:t xml:space="preserve"> the schools. The progress in the development of the phonics programme is well underway. I am expecting to see incremental improvements through this academic year to result in all school to be at least good in this area by September 2022.</w:t>
      </w:r>
    </w:p>
    <w:p w14:paraId="5424202A" w14:textId="77777777" w:rsidR="005C202E" w:rsidRPr="005C202E" w:rsidRDefault="005C202E" w:rsidP="005C202E">
      <w:pPr>
        <w:pStyle w:val="NoSpacing"/>
      </w:pPr>
    </w:p>
    <w:p w14:paraId="08F2D117" w14:textId="77777777" w:rsidR="005C202E" w:rsidRPr="005C202E" w:rsidRDefault="005C202E" w:rsidP="005C202E">
      <w:pPr>
        <w:pStyle w:val="NoSpacing"/>
        <w:rPr>
          <w:b/>
          <w:bCs/>
        </w:rPr>
      </w:pPr>
      <w:r w:rsidRPr="005C202E">
        <w:rPr>
          <w:b/>
          <w:bCs/>
        </w:rPr>
        <w:t xml:space="preserve">Q - RHS - it used to be Humanities and MFL that were identified areas for improvement and now </w:t>
      </w:r>
      <w:r w:rsidR="008A2CB1" w:rsidRPr="005C202E">
        <w:rPr>
          <w:b/>
          <w:bCs/>
        </w:rPr>
        <w:t>Science</w:t>
      </w:r>
      <w:r w:rsidRPr="005C202E">
        <w:rPr>
          <w:b/>
          <w:bCs/>
        </w:rPr>
        <w:t xml:space="preserve"> is an area of concern. Have they concentrated too much (although successfully) on Humanities and MFL to the detriment of Science? </w:t>
      </w:r>
    </w:p>
    <w:p w14:paraId="664C0D0F" w14:textId="77777777" w:rsidR="005C202E" w:rsidRPr="005C202E" w:rsidRDefault="005C202E" w:rsidP="005C202E">
      <w:pPr>
        <w:pStyle w:val="NoSpacing"/>
      </w:pPr>
      <w:r w:rsidRPr="005C202E">
        <w:t xml:space="preserve">A - I </w:t>
      </w:r>
      <w:r w:rsidR="008A2CB1" w:rsidRPr="005C202E">
        <w:t>do not</w:t>
      </w:r>
      <w:r w:rsidRPr="005C202E">
        <w:t xml:space="preserve"> think the improvements </w:t>
      </w:r>
      <w:r w:rsidR="008A2CB1" w:rsidRPr="005C202E">
        <w:t>we have</w:t>
      </w:r>
      <w:r w:rsidRPr="005C202E">
        <w:t xml:space="preserve"> made in </w:t>
      </w:r>
      <w:r w:rsidR="008A2CB1" w:rsidRPr="005C202E">
        <w:t>MFL,</w:t>
      </w:r>
      <w:r w:rsidRPr="005C202E">
        <w:t xml:space="preserve"> and Humanities have been at the detriment to other subjects. The leadership team in Science has now been in place for 3 years, meaning that there is stability at middle leader level</w:t>
      </w:r>
      <w:r w:rsidR="008A2CB1" w:rsidRPr="005C202E">
        <w:t xml:space="preserve">. </w:t>
      </w:r>
      <w:r w:rsidRPr="005C202E">
        <w:t xml:space="preserve">The key area to improve in Science is to recruit the number of teachers needed to bolster the faculty and improve the small number of teachers who are not consistently teaching well. The faculty saw a </w:t>
      </w:r>
      <w:r w:rsidR="008A2CB1" w:rsidRPr="005C202E">
        <w:t>considerable number</w:t>
      </w:r>
      <w:r w:rsidRPr="005C202E">
        <w:t xml:space="preserve"> of staffing moving on two years ago for reasons such as promotion and to work in the private sector. The school has done everything it can to recruit to these posts, but the pandemic has negatively impacted the process. The process for recruitment continues, with adverts </w:t>
      </w:r>
      <w:r w:rsidRPr="005C202E">
        <w:lastRenderedPageBreak/>
        <w:t xml:space="preserve">being run across the Christmas period and through the early part of January, with the view of running interviews in mid-January. </w:t>
      </w:r>
    </w:p>
    <w:p w14:paraId="0E9DF103" w14:textId="77777777" w:rsidR="005C202E" w:rsidRPr="005C202E" w:rsidRDefault="005C202E" w:rsidP="005C202E">
      <w:pPr>
        <w:pStyle w:val="NoSpacing"/>
      </w:pPr>
    </w:p>
    <w:p w14:paraId="5C33BD88" w14:textId="77777777" w:rsidR="005C202E" w:rsidRPr="005C202E" w:rsidRDefault="005C202E" w:rsidP="005C202E">
      <w:pPr>
        <w:pStyle w:val="NoSpacing"/>
        <w:rPr>
          <w:b/>
          <w:bCs/>
        </w:rPr>
      </w:pPr>
      <w:r w:rsidRPr="005C202E">
        <w:rPr>
          <w:b/>
          <w:bCs/>
        </w:rPr>
        <w:t>Q - Do we have enough resources across the school to maintain and sustain improvements/excellence in all subjects?</w:t>
      </w:r>
    </w:p>
    <w:p w14:paraId="47FAE226" w14:textId="77777777" w:rsidR="005C202E" w:rsidRPr="005C202E" w:rsidRDefault="005C202E" w:rsidP="005C202E">
      <w:pPr>
        <w:pStyle w:val="NoSpacing"/>
      </w:pPr>
      <w:r w:rsidRPr="005C202E">
        <w:t xml:space="preserve">A - Yes. Senior and middle leadership depth and technical skill is continually improving (as seen in the last SIP report). The Trust’s succession principles are supporting strong internal recruitment. </w:t>
      </w:r>
    </w:p>
    <w:p w14:paraId="7EC29A2D" w14:textId="77777777" w:rsidR="005C202E" w:rsidRPr="005C202E" w:rsidRDefault="005C202E" w:rsidP="005C202E">
      <w:pPr>
        <w:pStyle w:val="NoSpacing"/>
        <w:rPr>
          <w:b/>
          <w:bCs/>
        </w:rPr>
      </w:pPr>
    </w:p>
    <w:p w14:paraId="0AA1B067" w14:textId="77777777" w:rsidR="005C202E" w:rsidRPr="005C202E" w:rsidRDefault="005C202E" w:rsidP="005C202E">
      <w:pPr>
        <w:pStyle w:val="NoSpacing"/>
        <w:rPr>
          <w:b/>
          <w:bCs/>
        </w:rPr>
      </w:pPr>
      <w:r w:rsidRPr="005C202E">
        <w:rPr>
          <w:b/>
          <w:bCs/>
        </w:rPr>
        <w:t>Q - How are the new recruitments going? Have they been advertised yet? What level of interest?</w:t>
      </w:r>
    </w:p>
    <w:p w14:paraId="77F9233A" w14:textId="77777777" w:rsidR="005C202E" w:rsidRPr="005C202E" w:rsidRDefault="005C202E" w:rsidP="005C202E">
      <w:pPr>
        <w:pStyle w:val="NoSpacing"/>
      </w:pPr>
      <w:r w:rsidRPr="005C202E">
        <w:t>A - Recruitment processes in both primary and secondary schools in the Trust are running (as highlighted above). The market is the most difficult I have seen it, despite this we are seeing interest in the adverts we have placed, particularly amongst student teachers.</w:t>
      </w:r>
    </w:p>
    <w:p w14:paraId="2BC950AC" w14:textId="77777777" w:rsidR="005C202E" w:rsidRPr="005C202E" w:rsidRDefault="005C202E" w:rsidP="005C202E">
      <w:pPr>
        <w:pStyle w:val="NoSpacing"/>
      </w:pPr>
    </w:p>
    <w:p w14:paraId="65289FD6" w14:textId="77777777" w:rsidR="005C202E" w:rsidRPr="005C202E" w:rsidRDefault="005C202E" w:rsidP="005C202E">
      <w:pPr>
        <w:pStyle w:val="NoSpacing"/>
        <w:rPr>
          <w:b/>
          <w:bCs/>
        </w:rPr>
      </w:pPr>
      <w:r w:rsidRPr="005C202E">
        <w:rPr>
          <w:b/>
          <w:bCs/>
        </w:rPr>
        <w:t xml:space="preserve">Q - Why, with similar pupil numbers on roll is it that Siddal </w:t>
      </w:r>
      <w:r w:rsidR="008A2CB1" w:rsidRPr="005C202E">
        <w:rPr>
          <w:b/>
          <w:bCs/>
        </w:rPr>
        <w:t>gets</w:t>
      </w:r>
      <w:r w:rsidRPr="005C202E">
        <w:rPr>
          <w:b/>
          <w:bCs/>
        </w:rPr>
        <w:t xml:space="preserve"> 20% more GAG than Luddendenfoot and why </w:t>
      </w:r>
      <w:r w:rsidR="00BF6EFD">
        <w:rPr>
          <w:b/>
          <w:bCs/>
        </w:rPr>
        <w:t>Luddenden</w:t>
      </w:r>
      <w:r w:rsidRPr="005C202E">
        <w:rPr>
          <w:b/>
          <w:bCs/>
        </w:rPr>
        <w:t xml:space="preserve"> get 40% more PE UIFSM than Siddal?</w:t>
      </w:r>
    </w:p>
    <w:p w14:paraId="6288CE46" w14:textId="77777777" w:rsidR="005C202E" w:rsidRPr="005C202E" w:rsidRDefault="005C202E" w:rsidP="005C202E">
      <w:pPr>
        <w:pStyle w:val="NoSpacing"/>
      </w:pPr>
      <w:r w:rsidRPr="005C202E">
        <w:t xml:space="preserve">A - The demographics of pupils in each of the schools are </w:t>
      </w:r>
      <w:r w:rsidR="008A2CB1" w:rsidRPr="005C202E">
        <w:t>quite different</w:t>
      </w:r>
      <w:r w:rsidRPr="005C202E">
        <w:t>. The IDACI codes (Index of Deprivation Affecting Children Index) drive the amount of income per child. The higher the area of deprivation, means that income per pupil is higher in Siddal. The difference in PE UIFSM funding allocation is distorted because pupils receiving Pupil Premium funding through the DfE grant are not eligible for the funding in this line / as part of this income stream. There are high numbers of pupils receiving the Pupil Premium grant at Siddal, hence the figure is lower.</w:t>
      </w:r>
    </w:p>
    <w:p w14:paraId="355E4519" w14:textId="77777777" w:rsidR="005C202E" w:rsidRPr="005C202E" w:rsidRDefault="005C202E" w:rsidP="005C202E">
      <w:pPr>
        <w:pStyle w:val="NoSpacing"/>
      </w:pPr>
    </w:p>
    <w:p w14:paraId="7C8D989C" w14:textId="77777777" w:rsidR="005C202E" w:rsidRPr="005C202E" w:rsidRDefault="005C202E" w:rsidP="005C202E">
      <w:pPr>
        <w:pStyle w:val="NoSpacing"/>
        <w:rPr>
          <w:b/>
          <w:bCs/>
        </w:rPr>
      </w:pPr>
      <w:r w:rsidRPr="005C202E">
        <w:rPr>
          <w:b/>
          <w:bCs/>
        </w:rPr>
        <w:t xml:space="preserve">Q - The issues relating to Science at Rastrick could well highlight the </w:t>
      </w:r>
      <w:r w:rsidR="008A2CB1" w:rsidRPr="005C202E">
        <w:rPr>
          <w:b/>
          <w:bCs/>
        </w:rPr>
        <w:t>impact</w:t>
      </w:r>
      <w:r w:rsidRPr="005C202E">
        <w:rPr>
          <w:b/>
          <w:bCs/>
        </w:rPr>
        <w:t xml:space="preserve"> of restrictions on subjects that rely on learning through practical experience and experiment in a laboratory.</w:t>
      </w:r>
    </w:p>
    <w:p w14:paraId="5F249247" w14:textId="77777777" w:rsidR="005C202E" w:rsidRPr="005C202E" w:rsidRDefault="008A2CB1" w:rsidP="005C202E">
      <w:pPr>
        <w:pStyle w:val="NoSpacing"/>
        <w:rPr>
          <w:b/>
          <w:bCs/>
        </w:rPr>
      </w:pPr>
      <w:r w:rsidRPr="005C202E">
        <w:rPr>
          <w:b/>
          <w:bCs/>
        </w:rPr>
        <w:t>To</w:t>
      </w:r>
      <w:r w:rsidR="005C202E" w:rsidRPr="005C202E">
        <w:rPr>
          <w:b/>
          <w:bCs/>
        </w:rPr>
        <w:t xml:space="preserve"> what extent is the school managing to provide catch up in practical sessions?</w:t>
      </w:r>
    </w:p>
    <w:p w14:paraId="190CA681" w14:textId="77777777" w:rsidR="005C202E" w:rsidRPr="005C202E" w:rsidRDefault="005C202E" w:rsidP="005C202E">
      <w:pPr>
        <w:pStyle w:val="NoSpacing"/>
      </w:pPr>
      <w:r w:rsidRPr="005C202E">
        <w:t>A - The impact of the pandemic on practical lessons has been mitigated against through adaptations to the curriculum. The key area to improve in Science is to recruit the number of teachers needed to bolster the faculty and improve the small number of teachers who are not consistently teaching well.</w:t>
      </w:r>
    </w:p>
    <w:p w14:paraId="155C6E3E" w14:textId="77777777" w:rsidR="005C202E" w:rsidRPr="005C202E" w:rsidRDefault="005C202E" w:rsidP="005C202E">
      <w:pPr>
        <w:pStyle w:val="NoSpacing"/>
      </w:pPr>
    </w:p>
    <w:p w14:paraId="15FE1006" w14:textId="77777777" w:rsidR="005C202E" w:rsidRPr="005C202E" w:rsidRDefault="005C202E" w:rsidP="005C202E">
      <w:pPr>
        <w:pStyle w:val="NoSpacing"/>
        <w:rPr>
          <w:b/>
          <w:bCs/>
        </w:rPr>
      </w:pPr>
      <w:r w:rsidRPr="005C202E">
        <w:rPr>
          <w:b/>
          <w:bCs/>
        </w:rPr>
        <w:t xml:space="preserve">Q - </w:t>
      </w:r>
      <w:r w:rsidR="008A2CB1" w:rsidRPr="005C202E">
        <w:rPr>
          <w:b/>
          <w:bCs/>
        </w:rPr>
        <w:t>Regarding</w:t>
      </w:r>
      <w:r w:rsidRPr="005C202E">
        <w:rPr>
          <w:b/>
          <w:bCs/>
        </w:rPr>
        <w:t xml:space="preserve"> the primary schools, </w:t>
      </w:r>
      <w:r w:rsidR="008A2CB1" w:rsidRPr="005C202E">
        <w:rPr>
          <w:b/>
          <w:bCs/>
        </w:rPr>
        <w:t>one issue</w:t>
      </w:r>
      <w:r w:rsidRPr="005C202E">
        <w:rPr>
          <w:b/>
          <w:bCs/>
        </w:rPr>
        <w:t xml:space="preserve"> is about compliance and </w:t>
      </w:r>
      <w:r w:rsidR="008A2CB1" w:rsidRPr="005C202E">
        <w:rPr>
          <w:b/>
          <w:bCs/>
        </w:rPr>
        <w:t>consistency.</w:t>
      </w:r>
      <w:r w:rsidRPr="005C202E">
        <w:rPr>
          <w:b/>
          <w:bCs/>
        </w:rPr>
        <w:t xml:space="preserve"> How can schools be helped with issue of meeting very precise requirements whilst maintaining the broader aims of the curriculum</w:t>
      </w:r>
      <w:r w:rsidR="008A2CB1" w:rsidRPr="005C202E">
        <w:rPr>
          <w:b/>
          <w:bCs/>
        </w:rPr>
        <w:t xml:space="preserve">? </w:t>
      </w:r>
      <w:r w:rsidRPr="005C202E">
        <w:rPr>
          <w:b/>
          <w:bCs/>
        </w:rPr>
        <w:t>(Given my previous experience it is highly likely that the current requirements will change again)</w:t>
      </w:r>
    </w:p>
    <w:p w14:paraId="4EB9854E" w14:textId="77777777" w:rsidR="005C202E" w:rsidRPr="005C202E" w:rsidRDefault="005C202E" w:rsidP="005C202E">
      <w:pPr>
        <w:pStyle w:val="NoSpacing"/>
      </w:pPr>
      <w:r w:rsidRPr="005C202E">
        <w:t xml:space="preserve">A - To support compliance and consistency we have worked with the Heads of School to agree the principles that sit behind the school’s curriculum intent. We are also in the process of systematically reviewing each curriculum area to ascertain its current effectiveness and compliance to the standards expected by the inspectorate (well sequenced, </w:t>
      </w:r>
      <w:r w:rsidR="008A2CB1" w:rsidRPr="005C202E">
        <w:t>broad,</w:t>
      </w:r>
      <w:r w:rsidRPr="005C202E">
        <w:t xml:space="preserve"> and balanced). As each subject area is completed the Trust team are </w:t>
      </w:r>
      <w:r w:rsidR="008A2CB1" w:rsidRPr="005C202E">
        <w:t>collaborating</w:t>
      </w:r>
      <w:r w:rsidRPr="005C202E">
        <w:t xml:space="preserve"> with subject specialists from each school to develop and implement new </w:t>
      </w:r>
      <w:r w:rsidR="008A2CB1" w:rsidRPr="005C202E">
        <w:t>medium-term</w:t>
      </w:r>
      <w:r w:rsidRPr="005C202E">
        <w:t xml:space="preserve"> planning, using an agreed format that is consistent across the primary schools in the Trust. This piece of work will not be rushed through, as I am committed to ensuring that those who are </w:t>
      </w:r>
      <w:r w:rsidR="008A2CB1" w:rsidRPr="005C202E">
        <w:t>delivering,</w:t>
      </w:r>
      <w:r w:rsidRPr="005C202E">
        <w:t xml:space="preserve"> and leading </w:t>
      </w:r>
      <w:r w:rsidR="008A2CB1" w:rsidRPr="005C202E">
        <w:t>curriculum areas</w:t>
      </w:r>
      <w:r w:rsidRPr="005C202E">
        <w:t xml:space="preserve"> have an ownership of its design.</w:t>
      </w:r>
    </w:p>
    <w:p w14:paraId="3E3BD3FB" w14:textId="77777777" w:rsidR="005C202E" w:rsidRPr="005C202E" w:rsidRDefault="005C202E" w:rsidP="005C202E">
      <w:pPr>
        <w:pStyle w:val="NoSpacing"/>
      </w:pPr>
    </w:p>
    <w:sectPr w:rsidR="005C202E" w:rsidRPr="005C202E" w:rsidSect="00AB61A6">
      <w:headerReference w:type="even" r:id="rId9"/>
      <w:headerReference w:type="default" r:id="rId10"/>
      <w:footerReference w:type="even" r:id="rId11"/>
      <w:footerReference w:type="default" r:id="rId12"/>
      <w:headerReference w:type="first" r:id="rId13"/>
      <w:footerReference w:type="first" r:id="rId14"/>
      <w:pgSz w:w="11906" w:h="16838"/>
      <w:pgMar w:top="426" w:right="1077" w:bottom="1247" w:left="107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A584E" w14:textId="77777777" w:rsidR="00427C9C" w:rsidRDefault="00427C9C" w:rsidP="003C625C">
      <w:pPr>
        <w:spacing w:after="0" w:line="240" w:lineRule="auto"/>
      </w:pPr>
      <w:r>
        <w:separator/>
      </w:r>
    </w:p>
  </w:endnote>
  <w:endnote w:type="continuationSeparator" w:id="0">
    <w:p w14:paraId="4B67A3A0" w14:textId="77777777" w:rsidR="00427C9C" w:rsidRDefault="00427C9C" w:rsidP="003C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029C" w14:textId="77777777" w:rsidR="00F16E72" w:rsidRDefault="00F16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4C32" w14:textId="77777777" w:rsidR="00F16E72" w:rsidRDefault="00F16E72" w:rsidP="00A603FC">
    <w:pPr>
      <w:pStyle w:val="Footer"/>
    </w:pPr>
    <w:r w:rsidRPr="00A603FC">
      <w:rPr>
        <w:sz w:val="20"/>
        <w:szCs w:val="20"/>
      </w:rPr>
      <w:t xml:space="preserve">Page </w:t>
    </w:r>
    <w:r w:rsidRPr="00A603FC">
      <w:rPr>
        <w:sz w:val="20"/>
        <w:szCs w:val="20"/>
      </w:rPr>
      <w:fldChar w:fldCharType="begin"/>
    </w:r>
    <w:r w:rsidRPr="00A603FC">
      <w:rPr>
        <w:sz w:val="20"/>
        <w:szCs w:val="20"/>
      </w:rPr>
      <w:instrText xml:space="preserve"> PAGE  \* Arabic  \* MERGEFORMAT </w:instrText>
    </w:r>
    <w:r w:rsidRPr="00A603FC">
      <w:rPr>
        <w:sz w:val="20"/>
        <w:szCs w:val="20"/>
      </w:rPr>
      <w:fldChar w:fldCharType="separate"/>
    </w:r>
    <w:r w:rsidR="0014678E">
      <w:rPr>
        <w:noProof/>
        <w:sz w:val="20"/>
        <w:szCs w:val="20"/>
      </w:rPr>
      <w:t>1</w:t>
    </w:r>
    <w:r w:rsidRPr="00A603FC">
      <w:rPr>
        <w:sz w:val="20"/>
        <w:szCs w:val="20"/>
      </w:rPr>
      <w:fldChar w:fldCharType="end"/>
    </w:r>
    <w:r w:rsidRPr="00A603FC">
      <w:rPr>
        <w:sz w:val="20"/>
        <w:szCs w:val="20"/>
      </w:rPr>
      <w:t xml:space="preserve"> of </w:t>
    </w:r>
    <w:r w:rsidRPr="00A603FC">
      <w:rPr>
        <w:sz w:val="20"/>
        <w:szCs w:val="20"/>
      </w:rPr>
      <w:fldChar w:fldCharType="begin"/>
    </w:r>
    <w:r w:rsidRPr="00A603FC">
      <w:rPr>
        <w:sz w:val="20"/>
        <w:szCs w:val="20"/>
      </w:rPr>
      <w:instrText xml:space="preserve"> NUMPAGES  \* Arabic  \* MERGEFORMAT </w:instrText>
    </w:r>
    <w:r w:rsidRPr="00A603FC">
      <w:rPr>
        <w:sz w:val="20"/>
        <w:szCs w:val="20"/>
      </w:rPr>
      <w:fldChar w:fldCharType="separate"/>
    </w:r>
    <w:r w:rsidR="0014678E">
      <w:rPr>
        <w:noProof/>
        <w:sz w:val="20"/>
        <w:szCs w:val="20"/>
      </w:rPr>
      <w:t>2</w:t>
    </w:r>
    <w:r w:rsidRPr="00A603FC">
      <w:rPr>
        <w:sz w:val="20"/>
        <w:szCs w:val="20"/>
      </w:rPr>
      <w:fldChar w:fldCharType="end"/>
    </w:r>
    <w:r>
      <w:t xml:space="preserve"> </w:t>
    </w:r>
    <w:r>
      <w:tab/>
    </w:r>
    <w:r>
      <w:tab/>
      <w:t>Chair Initials as record of approval:  - - - - - -</w:t>
    </w:r>
  </w:p>
  <w:p w14:paraId="2688FC52" w14:textId="77777777" w:rsidR="00F16E72" w:rsidRDefault="00F16E72" w:rsidP="00A603FC">
    <w:pPr>
      <w:pStyle w:val="Footer"/>
    </w:pPr>
    <w:r>
      <w:tab/>
    </w:r>
    <w:r>
      <w:tab/>
      <w:t>Date:  - - - -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4C79" w14:textId="77777777" w:rsidR="00F16E72" w:rsidRDefault="00F16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4C1B" w14:textId="77777777" w:rsidR="00427C9C" w:rsidRDefault="00427C9C" w:rsidP="003C625C">
      <w:pPr>
        <w:spacing w:after="0" w:line="240" w:lineRule="auto"/>
      </w:pPr>
      <w:r>
        <w:separator/>
      </w:r>
    </w:p>
  </w:footnote>
  <w:footnote w:type="continuationSeparator" w:id="0">
    <w:p w14:paraId="2379CC22" w14:textId="77777777" w:rsidR="00427C9C" w:rsidRDefault="00427C9C" w:rsidP="003C6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83BD" w14:textId="77777777" w:rsidR="00F16E72" w:rsidRDefault="00F16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9F3F" w14:textId="77777777" w:rsidR="00F16E72" w:rsidRDefault="00F16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C887" w14:textId="77777777" w:rsidR="00F16E72" w:rsidRDefault="00F16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23B4"/>
    <w:multiLevelType w:val="hybridMultilevel"/>
    <w:tmpl w:val="F5CC5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62EBA"/>
    <w:multiLevelType w:val="hybridMultilevel"/>
    <w:tmpl w:val="B2561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A6E16"/>
    <w:multiLevelType w:val="hybridMultilevel"/>
    <w:tmpl w:val="4250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E4839"/>
    <w:multiLevelType w:val="hybridMultilevel"/>
    <w:tmpl w:val="4BDEE3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F33DB"/>
    <w:multiLevelType w:val="hybridMultilevel"/>
    <w:tmpl w:val="0898FE98"/>
    <w:lvl w:ilvl="0" w:tplc="00B4525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8A624F8"/>
    <w:multiLevelType w:val="hybridMultilevel"/>
    <w:tmpl w:val="0662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C5461"/>
    <w:multiLevelType w:val="hybridMultilevel"/>
    <w:tmpl w:val="CE8C9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B4179"/>
    <w:multiLevelType w:val="multilevel"/>
    <w:tmpl w:val="1FD459F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E2853FE"/>
    <w:multiLevelType w:val="hybridMultilevel"/>
    <w:tmpl w:val="055637B8"/>
    <w:lvl w:ilvl="0" w:tplc="00B4525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BC65D0"/>
    <w:multiLevelType w:val="hybridMultilevel"/>
    <w:tmpl w:val="48D45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A33B3D"/>
    <w:multiLevelType w:val="hybridMultilevel"/>
    <w:tmpl w:val="8EF25CAC"/>
    <w:lvl w:ilvl="0" w:tplc="A7C832F0">
      <w:numFmt w:val="bullet"/>
      <w:lvlText w:val="-"/>
      <w:lvlJc w:val="left"/>
      <w:pPr>
        <w:ind w:left="677" w:hanging="360"/>
      </w:pPr>
      <w:rPr>
        <w:rFonts w:ascii="Calibri" w:eastAsiaTheme="minorHAnsi" w:hAnsi="Calibri" w:cs="Calibri"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11" w15:restartNumberingAfterBreak="0">
    <w:nsid w:val="5FE51712"/>
    <w:multiLevelType w:val="hybridMultilevel"/>
    <w:tmpl w:val="89CCE0E6"/>
    <w:lvl w:ilvl="0" w:tplc="A7C832F0">
      <w:numFmt w:val="bullet"/>
      <w:lvlText w:val="-"/>
      <w:lvlJc w:val="left"/>
      <w:pPr>
        <w:ind w:left="677"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8F5ADF"/>
    <w:multiLevelType w:val="hybridMultilevel"/>
    <w:tmpl w:val="68B2FD5E"/>
    <w:lvl w:ilvl="0" w:tplc="E6641614">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3331C4"/>
    <w:multiLevelType w:val="hybridMultilevel"/>
    <w:tmpl w:val="453ED44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AE5831"/>
    <w:multiLevelType w:val="hybridMultilevel"/>
    <w:tmpl w:val="537628A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7B2D55"/>
    <w:multiLevelType w:val="hybridMultilevel"/>
    <w:tmpl w:val="E73460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520124"/>
    <w:multiLevelType w:val="hybridMultilevel"/>
    <w:tmpl w:val="BFA0D41A"/>
    <w:lvl w:ilvl="0" w:tplc="3632A4C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E114FC"/>
    <w:multiLevelType w:val="hybridMultilevel"/>
    <w:tmpl w:val="1442A11C"/>
    <w:lvl w:ilvl="0" w:tplc="0809000F">
      <w:start w:val="1"/>
      <w:numFmt w:val="decimal"/>
      <w:lvlText w:val="%1."/>
      <w:lvlJc w:val="left"/>
      <w:pPr>
        <w:ind w:left="360" w:hanging="360"/>
      </w:pPr>
      <w:rPr>
        <w:rFonts w:hint="default"/>
      </w:rPr>
    </w:lvl>
    <w:lvl w:ilvl="1" w:tplc="6BB2000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9533101"/>
    <w:multiLevelType w:val="hybridMultilevel"/>
    <w:tmpl w:val="56B4C010"/>
    <w:lvl w:ilvl="0" w:tplc="798C5824">
      <w:start w:val="4"/>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7"/>
  </w:num>
  <w:num w:numId="3">
    <w:abstractNumId w:val="3"/>
  </w:num>
  <w:num w:numId="4">
    <w:abstractNumId w:val="15"/>
  </w:num>
  <w:num w:numId="5">
    <w:abstractNumId w:val="14"/>
  </w:num>
  <w:num w:numId="6">
    <w:abstractNumId w:val="0"/>
  </w:num>
  <w:num w:numId="7">
    <w:abstractNumId w:val="1"/>
  </w:num>
  <w:num w:numId="8">
    <w:abstractNumId w:val="18"/>
  </w:num>
  <w:num w:numId="9">
    <w:abstractNumId w:val="2"/>
  </w:num>
  <w:num w:numId="10">
    <w:abstractNumId w:val="5"/>
  </w:num>
  <w:num w:numId="11">
    <w:abstractNumId w:val="13"/>
  </w:num>
  <w:num w:numId="12">
    <w:abstractNumId w:val="10"/>
  </w:num>
  <w:num w:numId="13">
    <w:abstractNumId w:val="11"/>
  </w:num>
  <w:num w:numId="14">
    <w:abstractNumId w:val="16"/>
  </w:num>
  <w:num w:numId="15">
    <w:abstractNumId w:val="7"/>
  </w:num>
  <w:num w:numId="16">
    <w:abstractNumId w:val="12"/>
  </w:num>
  <w:num w:numId="17">
    <w:abstractNumId w:val="9"/>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5CB"/>
    <w:rsid w:val="00007D76"/>
    <w:rsid w:val="00021E8D"/>
    <w:rsid w:val="000255CA"/>
    <w:rsid w:val="0003554C"/>
    <w:rsid w:val="00042252"/>
    <w:rsid w:val="000433E0"/>
    <w:rsid w:val="00046670"/>
    <w:rsid w:val="000516CA"/>
    <w:rsid w:val="00056138"/>
    <w:rsid w:val="000649B8"/>
    <w:rsid w:val="00070C8F"/>
    <w:rsid w:val="0007419B"/>
    <w:rsid w:val="000749CD"/>
    <w:rsid w:val="0008397A"/>
    <w:rsid w:val="000975DB"/>
    <w:rsid w:val="00097AC8"/>
    <w:rsid w:val="000A2DB8"/>
    <w:rsid w:val="000A4E7D"/>
    <w:rsid w:val="000A626C"/>
    <w:rsid w:val="000A6672"/>
    <w:rsid w:val="000B2306"/>
    <w:rsid w:val="000B2F3C"/>
    <w:rsid w:val="000B581C"/>
    <w:rsid w:val="000D0C03"/>
    <w:rsid w:val="000D4831"/>
    <w:rsid w:val="000E11DA"/>
    <w:rsid w:val="000E257C"/>
    <w:rsid w:val="000F0E51"/>
    <w:rsid w:val="000F1CA1"/>
    <w:rsid w:val="000F49AA"/>
    <w:rsid w:val="000F7E6F"/>
    <w:rsid w:val="001027A6"/>
    <w:rsid w:val="001045CB"/>
    <w:rsid w:val="00104C8C"/>
    <w:rsid w:val="001235E4"/>
    <w:rsid w:val="0013242C"/>
    <w:rsid w:val="001405EA"/>
    <w:rsid w:val="00146682"/>
    <w:rsid w:val="0014678E"/>
    <w:rsid w:val="00151F2D"/>
    <w:rsid w:val="00165AF5"/>
    <w:rsid w:val="00171C1B"/>
    <w:rsid w:val="00171F7A"/>
    <w:rsid w:val="0018373C"/>
    <w:rsid w:val="00191A91"/>
    <w:rsid w:val="001974DF"/>
    <w:rsid w:val="001B2D2A"/>
    <w:rsid w:val="001B4F2D"/>
    <w:rsid w:val="001B5577"/>
    <w:rsid w:val="001C04AF"/>
    <w:rsid w:val="001D486F"/>
    <w:rsid w:val="001E0DD6"/>
    <w:rsid w:val="001E1107"/>
    <w:rsid w:val="001E1C77"/>
    <w:rsid w:val="001E381F"/>
    <w:rsid w:val="001F373D"/>
    <w:rsid w:val="001F41A1"/>
    <w:rsid w:val="001F4DCE"/>
    <w:rsid w:val="001F7E9B"/>
    <w:rsid w:val="0020432B"/>
    <w:rsid w:val="00211394"/>
    <w:rsid w:val="002273BE"/>
    <w:rsid w:val="002333D5"/>
    <w:rsid w:val="002369A2"/>
    <w:rsid w:val="00240D45"/>
    <w:rsid w:val="00244EBC"/>
    <w:rsid w:val="0025042C"/>
    <w:rsid w:val="00253781"/>
    <w:rsid w:val="0025581B"/>
    <w:rsid w:val="002568BF"/>
    <w:rsid w:val="00267215"/>
    <w:rsid w:val="00284B57"/>
    <w:rsid w:val="002A14CD"/>
    <w:rsid w:val="002A2772"/>
    <w:rsid w:val="002B53FE"/>
    <w:rsid w:val="002B612B"/>
    <w:rsid w:val="002C323F"/>
    <w:rsid w:val="002C3F73"/>
    <w:rsid w:val="002E0C83"/>
    <w:rsid w:val="002E1762"/>
    <w:rsid w:val="002E36FF"/>
    <w:rsid w:val="002E655C"/>
    <w:rsid w:val="003049EE"/>
    <w:rsid w:val="0030637E"/>
    <w:rsid w:val="003078A6"/>
    <w:rsid w:val="00307CC9"/>
    <w:rsid w:val="0031181C"/>
    <w:rsid w:val="003211CD"/>
    <w:rsid w:val="00323F5F"/>
    <w:rsid w:val="003244BC"/>
    <w:rsid w:val="00344D09"/>
    <w:rsid w:val="00346D9E"/>
    <w:rsid w:val="00353171"/>
    <w:rsid w:val="00364419"/>
    <w:rsid w:val="003729F2"/>
    <w:rsid w:val="00373111"/>
    <w:rsid w:val="003745E2"/>
    <w:rsid w:val="00374B36"/>
    <w:rsid w:val="00375259"/>
    <w:rsid w:val="003765F0"/>
    <w:rsid w:val="00377D9A"/>
    <w:rsid w:val="00381BF2"/>
    <w:rsid w:val="00383A2D"/>
    <w:rsid w:val="0038549C"/>
    <w:rsid w:val="00386D05"/>
    <w:rsid w:val="00390D3B"/>
    <w:rsid w:val="003931DF"/>
    <w:rsid w:val="0039513E"/>
    <w:rsid w:val="003958E2"/>
    <w:rsid w:val="003B266C"/>
    <w:rsid w:val="003B5CF8"/>
    <w:rsid w:val="003C09FA"/>
    <w:rsid w:val="003C3FB6"/>
    <w:rsid w:val="003C625C"/>
    <w:rsid w:val="003D2290"/>
    <w:rsid w:val="003D42F2"/>
    <w:rsid w:val="003E5F3B"/>
    <w:rsid w:val="003E6D4D"/>
    <w:rsid w:val="004050C4"/>
    <w:rsid w:val="0041498B"/>
    <w:rsid w:val="00417A21"/>
    <w:rsid w:val="00417D53"/>
    <w:rsid w:val="004262D7"/>
    <w:rsid w:val="00426AD9"/>
    <w:rsid w:val="00427C9C"/>
    <w:rsid w:val="00445937"/>
    <w:rsid w:val="004545BD"/>
    <w:rsid w:val="004559C0"/>
    <w:rsid w:val="00455D6C"/>
    <w:rsid w:val="00461E2A"/>
    <w:rsid w:val="00466EC4"/>
    <w:rsid w:val="00473B44"/>
    <w:rsid w:val="004764A4"/>
    <w:rsid w:val="0047653C"/>
    <w:rsid w:val="00483F76"/>
    <w:rsid w:val="004900FF"/>
    <w:rsid w:val="004A2F86"/>
    <w:rsid w:val="004A3AB4"/>
    <w:rsid w:val="004C52A6"/>
    <w:rsid w:val="004C5F9F"/>
    <w:rsid w:val="004E4773"/>
    <w:rsid w:val="004F1DE1"/>
    <w:rsid w:val="004F39B1"/>
    <w:rsid w:val="004F7FE7"/>
    <w:rsid w:val="00500AA0"/>
    <w:rsid w:val="00517699"/>
    <w:rsid w:val="00517EDA"/>
    <w:rsid w:val="00522E93"/>
    <w:rsid w:val="0052738E"/>
    <w:rsid w:val="00536D21"/>
    <w:rsid w:val="005430CD"/>
    <w:rsid w:val="005648E0"/>
    <w:rsid w:val="005648F5"/>
    <w:rsid w:val="005858C2"/>
    <w:rsid w:val="00592AD7"/>
    <w:rsid w:val="005944F5"/>
    <w:rsid w:val="0059451C"/>
    <w:rsid w:val="00595830"/>
    <w:rsid w:val="005A3BDE"/>
    <w:rsid w:val="005A4F2C"/>
    <w:rsid w:val="005B76EC"/>
    <w:rsid w:val="005C202E"/>
    <w:rsid w:val="005C576A"/>
    <w:rsid w:val="005C7E37"/>
    <w:rsid w:val="005D355B"/>
    <w:rsid w:val="005E071B"/>
    <w:rsid w:val="005E1D4B"/>
    <w:rsid w:val="00600D80"/>
    <w:rsid w:val="00602AFC"/>
    <w:rsid w:val="00606A7D"/>
    <w:rsid w:val="0061517E"/>
    <w:rsid w:val="006204F6"/>
    <w:rsid w:val="00620D0E"/>
    <w:rsid w:val="00623036"/>
    <w:rsid w:val="00624EE6"/>
    <w:rsid w:val="00625077"/>
    <w:rsid w:val="00641DF7"/>
    <w:rsid w:val="00642533"/>
    <w:rsid w:val="0067105E"/>
    <w:rsid w:val="00672CC1"/>
    <w:rsid w:val="00674810"/>
    <w:rsid w:val="00676FC4"/>
    <w:rsid w:val="00680829"/>
    <w:rsid w:val="00686949"/>
    <w:rsid w:val="00687F3D"/>
    <w:rsid w:val="00690925"/>
    <w:rsid w:val="006A1B4E"/>
    <w:rsid w:val="006B1263"/>
    <w:rsid w:val="006C2784"/>
    <w:rsid w:val="006D2D61"/>
    <w:rsid w:val="006D5F80"/>
    <w:rsid w:val="006D6A77"/>
    <w:rsid w:val="006E3C32"/>
    <w:rsid w:val="006E5DD8"/>
    <w:rsid w:val="006F1B21"/>
    <w:rsid w:val="006F2F52"/>
    <w:rsid w:val="006F6D43"/>
    <w:rsid w:val="006F78C4"/>
    <w:rsid w:val="007069DB"/>
    <w:rsid w:val="00712387"/>
    <w:rsid w:val="00721E2E"/>
    <w:rsid w:val="00733AA1"/>
    <w:rsid w:val="007412D8"/>
    <w:rsid w:val="00753756"/>
    <w:rsid w:val="00756ADF"/>
    <w:rsid w:val="007656B8"/>
    <w:rsid w:val="00770044"/>
    <w:rsid w:val="00771C12"/>
    <w:rsid w:val="00776746"/>
    <w:rsid w:val="00783B42"/>
    <w:rsid w:val="0078467C"/>
    <w:rsid w:val="007941A9"/>
    <w:rsid w:val="007958EF"/>
    <w:rsid w:val="0079591C"/>
    <w:rsid w:val="007B6C31"/>
    <w:rsid w:val="007D52C0"/>
    <w:rsid w:val="007D7C25"/>
    <w:rsid w:val="007E2696"/>
    <w:rsid w:val="007E3DF4"/>
    <w:rsid w:val="007E478E"/>
    <w:rsid w:val="007F273E"/>
    <w:rsid w:val="007F644C"/>
    <w:rsid w:val="007F712E"/>
    <w:rsid w:val="0080016F"/>
    <w:rsid w:val="00800C8B"/>
    <w:rsid w:val="00800FC3"/>
    <w:rsid w:val="008059D1"/>
    <w:rsid w:val="008111B6"/>
    <w:rsid w:val="00812703"/>
    <w:rsid w:val="00816A95"/>
    <w:rsid w:val="00817670"/>
    <w:rsid w:val="00822532"/>
    <w:rsid w:val="00823332"/>
    <w:rsid w:val="008334BF"/>
    <w:rsid w:val="00834733"/>
    <w:rsid w:val="00837862"/>
    <w:rsid w:val="00837E77"/>
    <w:rsid w:val="00840BC3"/>
    <w:rsid w:val="00840ECF"/>
    <w:rsid w:val="00841338"/>
    <w:rsid w:val="00850D99"/>
    <w:rsid w:val="00851A13"/>
    <w:rsid w:val="00855401"/>
    <w:rsid w:val="00857039"/>
    <w:rsid w:val="00864AD0"/>
    <w:rsid w:val="00865E19"/>
    <w:rsid w:val="00866FB7"/>
    <w:rsid w:val="00867E35"/>
    <w:rsid w:val="008715F6"/>
    <w:rsid w:val="0088667D"/>
    <w:rsid w:val="00895F91"/>
    <w:rsid w:val="008A2CB1"/>
    <w:rsid w:val="008B0500"/>
    <w:rsid w:val="008B266C"/>
    <w:rsid w:val="008B2865"/>
    <w:rsid w:val="008B2C0D"/>
    <w:rsid w:val="008B3685"/>
    <w:rsid w:val="008B3E54"/>
    <w:rsid w:val="008B6837"/>
    <w:rsid w:val="008D2335"/>
    <w:rsid w:val="008D28E6"/>
    <w:rsid w:val="008E27C0"/>
    <w:rsid w:val="008E7102"/>
    <w:rsid w:val="008F055B"/>
    <w:rsid w:val="008F3F68"/>
    <w:rsid w:val="008F5E8B"/>
    <w:rsid w:val="00912C00"/>
    <w:rsid w:val="00922718"/>
    <w:rsid w:val="00925B61"/>
    <w:rsid w:val="00926CAE"/>
    <w:rsid w:val="00941257"/>
    <w:rsid w:val="0094611B"/>
    <w:rsid w:val="0095505B"/>
    <w:rsid w:val="00960500"/>
    <w:rsid w:val="009657B8"/>
    <w:rsid w:val="009718AC"/>
    <w:rsid w:val="00974BCC"/>
    <w:rsid w:val="0099078B"/>
    <w:rsid w:val="009A02FB"/>
    <w:rsid w:val="009B65FA"/>
    <w:rsid w:val="009C2625"/>
    <w:rsid w:val="009C6574"/>
    <w:rsid w:val="009C68D2"/>
    <w:rsid w:val="009D4C96"/>
    <w:rsid w:val="009D7EC8"/>
    <w:rsid w:val="009E040B"/>
    <w:rsid w:val="009F590F"/>
    <w:rsid w:val="00A12533"/>
    <w:rsid w:val="00A13D0F"/>
    <w:rsid w:val="00A14017"/>
    <w:rsid w:val="00A33518"/>
    <w:rsid w:val="00A36FB7"/>
    <w:rsid w:val="00A41082"/>
    <w:rsid w:val="00A46E00"/>
    <w:rsid w:val="00A55628"/>
    <w:rsid w:val="00A55D39"/>
    <w:rsid w:val="00A603FC"/>
    <w:rsid w:val="00A62CDC"/>
    <w:rsid w:val="00A75D0F"/>
    <w:rsid w:val="00A84094"/>
    <w:rsid w:val="00A86F64"/>
    <w:rsid w:val="00A94A6D"/>
    <w:rsid w:val="00AA007D"/>
    <w:rsid w:val="00AB0983"/>
    <w:rsid w:val="00AB34D3"/>
    <w:rsid w:val="00AB5EA6"/>
    <w:rsid w:val="00AB61A6"/>
    <w:rsid w:val="00AC1206"/>
    <w:rsid w:val="00AC1704"/>
    <w:rsid w:val="00AC622E"/>
    <w:rsid w:val="00AD02EF"/>
    <w:rsid w:val="00AD242A"/>
    <w:rsid w:val="00AE34CD"/>
    <w:rsid w:val="00AE7913"/>
    <w:rsid w:val="00AF2A93"/>
    <w:rsid w:val="00AF430F"/>
    <w:rsid w:val="00B004DC"/>
    <w:rsid w:val="00B110D9"/>
    <w:rsid w:val="00B13CFF"/>
    <w:rsid w:val="00B375C7"/>
    <w:rsid w:val="00B41C40"/>
    <w:rsid w:val="00B42C72"/>
    <w:rsid w:val="00B45007"/>
    <w:rsid w:val="00B451C5"/>
    <w:rsid w:val="00B57B83"/>
    <w:rsid w:val="00B60A96"/>
    <w:rsid w:val="00B6340D"/>
    <w:rsid w:val="00B637ED"/>
    <w:rsid w:val="00B67D3C"/>
    <w:rsid w:val="00B71E09"/>
    <w:rsid w:val="00B7399A"/>
    <w:rsid w:val="00B8398E"/>
    <w:rsid w:val="00B862D8"/>
    <w:rsid w:val="00B87BA8"/>
    <w:rsid w:val="00B87E56"/>
    <w:rsid w:val="00B90D07"/>
    <w:rsid w:val="00B97F12"/>
    <w:rsid w:val="00BA633C"/>
    <w:rsid w:val="00BB1A6E"/>
    <w:rsid w:val="00BB60E4"/>
    <w:rsid w:val="00BB65E6"/>
    <w:rsid w:val="00BB668F"/>
    <w:rsid w:val="00BC00DB"/>
    <w:rsid w:val="00BC280A"/>
    <w:rsid w:val="00BC6EF1"/>
    <w:rsid w:val="00BC77C6"/>
    <w:rsid w:val="00BD4391"/>
    <w:rsid w:val="00BE2439"/>
    <w:rsid w:val="00BF6310"/>
    <w:rsid w:val="00BF6EFD"/>
    <w:rsid w:val="00C06D07"/>
    <w:rsid w:val="00C1283C"/>
    <w:rsid w:val="00C16028"/>
    <w:rsid w:val="00C273E4"/>
    <w:rsid w:val="00C27660"/>
    <w:rsid w:val="00C31EC2"/>
    <w:rsid w:val="00C61F0C"/>
    <w:rsid w:val="00C74AC5"/>
    <w:rsid w:val="00C76B76"/>
    <w:rsid w:val="00C801C0"/>
    <w:rsid w:val="00C814B2"/>
    <w:rsid w:val="00C966BB"/>
    <w:rsid w:val="00C967CC"/>
    <w:rsid w:val="00CB262A"/>
    <w:rsid w:val="00CB2DE9"/>
    <w:rsid w:val="00CB375B"/>
    <w:rsid w:val="00CC3FB7"/>
    <w:rsid w:val="00CC57A1"/>
    <w:rsid w:val="00CD1979"/>
    <w:rsid w:val="00CD4E83"/>
    <w:rsid w:val="00CF29B3"/>
    <w:rsid w:val="00D0265A"/>
    <w:rsid w:val="00D05CC8"/>
    <w:rsid w:val="00D06586"/>
    <w:rsid w:val="00D10E9D"/>
    <w:rsid w:val="00D257A5"/>
    <w:rsid w:val="00D30873"/>
    <w:rsid w:val="00D31318"/>
    <w:rsid w:val="00D3179B"/>
    <w:rsid w:val="00D4129E"/>
    <w:rsid w:val="00D44A0B"/>
    <w:rsid w:val="00D455D8"/>
    <w:rsid w:val="00D45CE8"/>
    <w:rsid w:val="00D565BE"/>
    <w:rsid w:val="00D62B1A"/>
    <w:rsid w:val="00D64255"/>
    <w:rsid w:val="00D758B6"/>
    <w:rsid w:val="00D8312F"/>
    <w:rsid w:val="00D923E7"/>
    <w:rsid w:val="00D932BC"/>
    <w:rsid w:val="00D95437"/>
    <w:rsid w:val="00DB4B98"/>
    <w:rsid w:val="00DD1F6F"/>
    <w:rsid w:val="00DD4BB1"/>
    <w:rsid w:val="00DD774D"/>
    <w:rsid w:val="00DE1E27"/>
    <w:rsid w:val="00DE54E1"/>
    <w:rsid w:val="00DE6443"/>
    <w:rsid w:val="00DE7B57"/>
    <w:rsid w:val="00DF3880"/>
    <w:rsid w:val="00DF5D64"/>
    <w:rsid w:val="00DF5DB6"/>
    <w:rsid w:val="00DF6F30"/>
    <w:rsid w:val="00E215EB"/>
    <w:rsid w:val="00E26AF8"/>
    <w:rsid w:val="00E30A56"/>
    <w:rsid w:val="00E347C9"/>
    <w:rsid w:val="00E41C22"/>
    <w:rsid w:val="00E52350"/>
    <w:rsid w:val="00E567D1"/>
    <w:rsid w:val="00E573B7"/>
    <w:rsid w:val="00E75860"/>
    <w:rsid w:val="00E75D73"/>
    <w:rsid w:val="00E87988"/>
    <w:rsid w:val="00E9169A"/>
    <w:rsid w:val="00E9582C"/>
    <w:rsid w:val="00E96050"/>
    <w:rsid w:val="00EA5BB6"/>
    <w:rsid w:val="00EA6ABD"/>
    <w:rsid w:val="00EB7C1C"/>
    <w:rsid w:val="00EC177A"/>
    <w:rsid w:val="00EC2499"/>
    <w:rsid w:val="00EC480B"/>
    <w:rsid w:val="00EC7178"/>
    <w:rsid w:val="00ED740E"/>
    <w:rsid w:val="00ED746D"/>
    <w:rsid w:val="00EF36B7"/>
    <w:rsid w:val="00EF436B"/>
    <w:rsid w:val="00EF6951"/>
    <w:rsid w:val="00F01F7E"/>
    <w:rsid w:val="00F06407"/>
    <w:rsid w:val="00F06AA0"/>
    <w:rsid w:val="00F107CF"/>
    <w:rsid w:val="00F16E1F"/>
    <w:rsid w:val="00F16E72"/>
    <w:rsid w:val="00F171F4"/>
    <w:rsid w:val="00F203D0"/>
    <w:rsid w:val="00F340D0"/>
    <w:rsid w:val="00F35A65"/>
    <w:rsid w:val="00F3624F"/>
    <w:rsid w:val="00F4333C"/>
    <w:rsid w:val="00F5187C"/>
    <w:rsid w:val="00F649DE"/>
    <w:rsid w:val="00F72AAC"/>
    <w:rsid w:val="00F84FD4"/>
    <w:rsid w:val="00F93092"/>
    <w:rsid w:val="00FB21EB"/>
    <w:rsid w:val="00FB2216"/>
    <w:rsid w:val="00FC13DF"/>
    <w:rsid w:val="00FC4A88"/>
    <w:rsid w:val="00FD09E1"/>
    <w:rsid w:val="00FD2314"/>
    <w:rsid w:val="00FD27C3"/>
    <w:rsid w:val="00FD50C6"/>
    <w:rsid w:val="00FD5102"/>
    <w:rsid w:val="00FD796F"/>
    <w:rsid w:val="00FE28A3"/>
    <w:rsid w:val="00FF5583"/>
    <w:rsid w:val="00FF7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2F07E"/>
  <w15:docId w15:val="{C3C98391-DB42-4B30-94CD-983D0BDF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9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5CB"/>
    <w:rPr>
      <w:rFonts w:ascii="Tahoma" w:hAnsi="Tahoma" w:cs="Tahoma"/>
      <w:sz w:val="16"/>
      <w:szCs w:val="16"/>
    </w:rPr>
  </w:style>
  <w:style w:type="paragraph" w:styleId="ListParagraph">
    <w:name w:val="List Paragraph"/>
    <w:basedOn w:val="Normal"/>
    <w:uiPriority w:val="34"/>
    <w:qFormat/>
    <w:rsid w:val="001045CB"/>
    <w:pPr>
      <w:ind w:left="720"/>
      <w:contextualSpacing/>
    </w:pPr>
  </w:style>
  <w:style w:type="table" w:styleId="TableGrid">
    <w:name w:val="Table Grid"/>
    <w:basedOn w:val="TableNormal"/>
    <w:uiPriority w:val="59"/>
    <w:rsid w:val="00104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EC177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C177A"/>
    <w:rPr>
      <w:color w:val="808080"/>
    </w:rPr>
  </w:style>
  <w:style w:type="paragraph" w:customStyle="1" w:styleId="BodyCopy">
    <w:name w:val="Body Copy"/>
    <w:basedOn w:val="Normal"/>
    <w:qFormat/>
    <w:rsid w:val="00EC177A"/>
    <w:pPr>
      <w:spacing w:after="0" w:line="240" w:lineRule="auto"/>
    </w:pPr>
    <w:rPr>
      <w:spacing w:val="8"/>
      <w:sz w:val="16"/>
      <w:lang w:val="en-US"/>
    </w:rPr>
  </w:style>
  <w:style w:type="paragraph" w:customStyle="1" w:styleId="MinutesandAgendaTitles">
    <w:name w:val="Minutes and Agenda Titles"/>
    <w:basedOn w:val="Normal"/>
    <w:qFormat/>
    <w:rsid w:val="00EC177A"/>
    <w:pPr>
      <w:spacing w:after="0" w:line="240" w:lineRule="auto"/>
    </w:pPr>
    <w:rPr>
      <w:b/>
      <w:color w:val="FFFFFF" w:themeColor="background1"/>
      <w:spacing w:val="8"/>
      <w:sz w:val="20"/>
      <w:lang w:val="en-US"/>
    </w:rPr>
  </w:style>
  <w:style w:type="paragraph" w:styleId="Header">
    <w:name w:val="header"/>
    <w:basedOn w:val="Normal"/>
    <w:link w:val="HeaderChar"/>
    <w:uiPriority w:val="99"/>
    <w:unhideWhenUsed/>
    <w:rsid w:val="003C6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25C"/>
  </w:style>
  <w:style w:type="paragraph" w:styleId="Footer">
    <w:name w:val="footer"/>
    <w:basedOn w:val="Normal"/>
    <w:link w:val="FooterChar"/>
    <w:uiPriority w:val="99"/>
    <w:unhideWhenUsed/>
    <w:rsid w:val="003C6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25C"/>
  </w:style>
  <w:style w:type="paragraph" w:styleId="Revision">
    <w:name w:val="Revision"/>
    <w:hidden/>
    <w:uiPriority w:val="99"/>
    <w:semiHidden/>
    <w:rsid w:val="00783B42"/>
    <w:pPr>
      <w:spacing w:after="0" w:line="240" w:lineRule="auto"/>
    </w:pPr>
  </w:style>
  <w:style w:type="paragraph" w:styleId="NoSpacing">
    <w:name w:val="No Spacing"/>
    <w:uiPriority w:val="1"/>
    <w:qFormat/>
    <w:rsid w:val="005C20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573176">
      <w:bodyDiv w:val="1"/>
      <w:marLeft w:val="0"/>
      <w:marRight w:val="0"/>
      <w:marTop w:val="0"/>
      <w:marBottom w:val="0"/>
      <w:divBdr>
        <w:top w:val="none" w:sz="0" w:space="0" w:color="auto"/>
        <w:left w:val="none" w:sz="0" w:space="0" w:color="auto"/>
        <w:bottom w:val="none" w:sz="0" w:space="0" w:color="auto"/>
        <w:right w:val="none" w:sz="0" w:space="0" w:color="auto"/>
      </w:divBdr>
    </w:div>
    <w:div w:id="2073654765">
      <w:bodyDiv w:val="1"/>
      <w:marLeft w:val="0"/>
      <w:marRight w:val="0"/>
      <w:marTop w:val="0"/>
      <w:marBottom w:val="0"/>
      <w:divBdr>
        <w:top w:val="none" w:sz="0" w:space="0" w:color="auto"/>
        <w:left w:val="none" w:sz="0" w:space="0" w:color="auto"/>
        <w:bottom w:val="none" w:sz="0" w:space="0" w:color="auto"/>
        <w:right w:val="none" w:sz="0" w:space="0" w:color="auto"/>
      </w:divBdr>
    </w:div>
    <w:div w:id="21178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D6B78-248B-40CD-9976-AEFE9ED6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Tauheedal Islamic Boys School</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Whitehead</dc:creator>
  <cp:lastModifiedBy>David Whitehead</cp:lastModifiedBy>
  <cp:revision>3</cp:revision>
  <cp:lastPrinted>2016-10-11T14:22:00Z</cp:lastPrinted>
  <dcterms:created xsi:type="dcterms:W3CDTF">2022-01-13T17:13:00Z</dcterms:created>
  <dcterms:modified xsi:type="dcterms:W3CDTF">2022-03-31T12:51:00Z</dcterms:modified>
</cp:coreProperties>
</file>